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BAB4" w14:textId="77777777" w:rsidR="009B46DE" w:rsidRPr="009B46DE" w:rsidRDefault="00A9556B" w:rsidP="009B46DE">
      <w:pPr>
        <w:pStyle w:val="AS9100ProcedureLevel2"/>
        <w:numPr>
          <w:ilvl w:val="0"/>
          <w:numId w:val="42"/>
        </w:numPr>
        <w:rPr>
          <w:b/>
          <w:sz w:val="24"/>
          <w:szCs w:val="24"/>
        </w:rPr>
      </w:pPr>
      <w:r w:rsidRPr="00226A5E">
        <w:rPr>
          <w:b/>
          <w:sz w:val="24"/>
          <w:szCs w:val="24"/>
        </w:rPr>
        <w:t>S</w:t>
      </w:r>
      <w:r w:rsidR="00226A5E" w:rsidRPr="00226A5E">
        <w:rPr>
          <w:b/>
          <w:sz w:val="24"/>
          <w:szCs w:val="24"/>
        </w:rPr>
        <w:t>cope</w:t>
      </w:r>
      <w:r w:rsidRPr="00226A5E">
        <w:rPr>
          <w:b/>
          <w:sz w:val="24"/>
          <w:szCs w:val="24"/>
        </w:rPr>
        <w:t xml:space="preserve">: </w:t>
      </w:r>
      <w:r w:rsidR="009B46DE" w:rsidRPr="009B46DE">
        <w:rPr>
          <w:bCs/>
          <w:sz w:val="24"/>
          <w:szCs w:val="24"/>
        </w:rPr>
        <w:t>IDFL recognizes that concerns and incidents may occur occasionally in certification activities. To properly receive, evaluate and make decisions regarding these issues, a consistent and thorough process for gathering and verifying all necessary information is vital.</w:t>
      </w:r>
      <w:r w:rsidR="009B46DE" w:rsidRPr="009B46DE">
        <w:rPr>
          <w:b/>
          <w:sz w:val="24"/>
          <w:szCs w:val="24"/>
        </w:rPr>
        <w:t xml:space="preserve"> </w:t>
      </w:r>
    </w:p>
    <w:p w14:paraId="1CE31189" w14:textId="54A38DD6" w:rsidR="00226A5E" w:rsidRPr="009B46DE" w:rsidRDefault="009B46DE" w:rsidP="009B46DE">
      <w:pPr>
        <w:pStyle w:val="AS9100ProcedureLevel2"/>
        <w:numPr>
          <w:ilvl w:val="0"/>
          <w:numId w:val="0"/>
        </w:numPr>
        <w:ind w:left="360"/>
        <w:rPr>
          <w:bCs/>
          <w:sz w:val="24"/>
          <w:szCs w:val="24"/>
        </w:rPr>
      </w:pPr>
      <w:r w:rsidRPr="009B46DE">
        <w:rPr>
          <w:bCs/>
          <w:sz w:val="24"/>
          <w:szCs w:val="24"/>
        </w:rPr>
        <w:t>The purpose of this procedure is to outline the handling of concerns, complaints, feedback, and appeals received from clients, Accreditation Bodies, Scheme Owners, and other interested parties, and to document and resolve all such issues in a timely and professional manner.</w:t>
      </w:r>
    </w:p>
    <w:p w14:paraId="76DC3222" w14:textId="77860B48" w:rsidR="00506B23" w:rsidRPr="00226A5E" w:rsidRDefault="00BF3C87" w:rsidP="00A9556B">
      <w:pPr>
        <w:pStyle w:val="AS9100ProcedureLevel2"/>
        <w:numPr>
          <w:ilvl w:val="0"/>
          <w:numId w:val="42"/>
        </w:numPr>
        <w:rPr>
          <w:b/>
          <w:sz w:val="24"/>
          <w:szCs w:val="24"/>
        </w:rPr>
      </w:pPr>
      <w:r w:rsidRPr="00226A5E">
        <w:rPr>
          <w:b/>
          <w:sz w:val="24"/>
          <w:szCs w:val="24"/>
        </w:rPr>
        <w:t>Definitions:</w:t>
      </w:r>
      <w:r w:rsidR="00587DE8" w:rsidRPr="00226A5E">
        <w:rPr>
          <w:b/>
          <w:sz w:val="24"/>
          <w:szCs w:val="24"/>
        </w:rPr>
        <w:t xml:space="preserve"> </w:t>
      </w:r>
    </w:p>
    <w:p w14:paraId="1FC445CF" w14:textId="77777777" w:rsidR="009B46DE" w:rsidRPr="009B46DE" w:rsidRDefault="009B46DE" w:rsidP="009B46DE">
      <w:pPr>
        <w:pStyle w:val="AS9100ProcedureLevel2"/>
        <w:numPr>
          <w:ilvl w:val="1"/>
          <w:numId w:val="42"/>
        </w:numPr>
        <w:rPr>
          <w:bCs/>
          <w:sz w:val="24"/>
          <w:szCs w:val="24"/>
        </w:rPr>
      </w:pPr>
      <w:r w:rsidRPr="009B46DE">
        <w:rPr>
          <w:b/>
          <w:sz w:val="24"/>
          <w:szCs w:val="24"/>
        </w:rPr>
        <w:t>Appeal:</w:t>
      </w:r>
      <w:r w:rsidRPr="009B46DE">
        <w:rPr>
          <w:bCs/>
          <w:sz w:val="24"/>
          <w:szCs w:val="24"/>
        </w:rPr>
        <w:t xml:space="preserve"> A formal request made by an organization undergoing evaluation for reconsideration of any adverse decision made by IDFL related to its evaluation or certification status. </w:t>
      </w:r>
    </w:p>
    <w:p w14:paraId="4E0159E0" w14:textId="551748B5" w:rsidR="009B46DE" w:rsidRPr="009B46DE" w:rsidRDefault="009B46DE" w:rsidP="00C30059">
      <w:pPr>
        <w:pStyle w:val="AS9100ProcedureLevel2"/>
        <w:numPr>
          <w:ilvl w:val="1"/>
          <w:numId w:val="42"/>
        </w:numPr>
        <w:rPr>
          <w:bCs/>
          <w:sz w:val="24"/>
          <w:szCs w:val="24"/>
        </w:rPr>
      </w:pPr>
      <w:r w:rsidRPr="009B46DE">
        <w:rPr>
          <w:bCs/>
          <w:sz w:val="24"/>
          <w:szCs w:val="24"/>
        </w:rPr>
        <w:t xml:space="preserve"> </w:t>
      </w:r>
      <w:r w:rsidRPr="009B46DE">
        <w:rPr>
          <w:b/>
          <w:sz w:val="24"/>
          <w:szCs w:val="24"/>
        </w:rPr>
        <w:t>Complaint:</w:t>
      </w:r>
      <w:r w:rsidRPr="009B46DE">
        <w:rPr>
          <w:bCs/>
          <w:sz w:val="24"/>
          <w:szCs w:val="24"/>
        </w:rPr>
        <w:t xml:space="preserve"> A formal expression of dissatisfaction, other than an appeal, of any person or organization relating to the activities of the certification body (i.e., employee behavior, processes/methodology, or work performed) or of a certified organization, where a response is expected. </w:t>
      </w:r>
    </w:p>
    <w:p w14:paraId="05E23546" w14:textId="4AED8658" w:rsidR="009B46DE" w:rsidRPr="009B46DE" w:rsidRDefault="009B46DE" w:rsidP="00B07841">
      <w:pPr>
        <w:pStyle w:val="AS9100ProcedureLevel2"/>
        <w:numPr>
          <w:ilvl w:val="1"/>
          <w:numId w:val="42"/>
        </w:numPr>
        <w:rPr>
          <w:bCs/>
          <w:sz w:val="24"/>
          <w:szCs w:val="24"/>
        </w:rPr>
      </w:pPr>
      <w:r w:rsidRPr="009B46DE">
        <w:rPr>
          <w:b/>
          <w:sz w:val="24"/>
          <w:szCs w:val="24"/>
        </w:rPr>
        <w:t xml:space="preserve"> Concerns:</w:t>
      </w:r>
      <w:r w:rsidRPr="009B46DE">
        <w:rPr>
          <w:bCs/>
          <w:sz w:val="24"/>
          <w:szCs w:val="24"/>
        </w:rPr>
        <w:t xml:space="preserve">  A lesser expression of dissatisfaction or disagreement relating to the activities of the certification body that has not yet resulted in a formal Complaint or an Appeal.</w:t>
      </w:r>
    </w:p>
    <w:p w14:paraId="1B5324B0" w14:textId="28BB29C9" w:rsidR="00226A5E" w:rsidRPr="009B46DE" w:rsidRDefault="009B46DE" w:rsidP="00742225">
      <w:pPr>
        <w:pStyle w:val="AS9100ProcedureLevel2"/>
        <w:numPr>
          <w:ilvl w:val="1"/>
          <w:numId w:val="42"/>
        </w:numPr>
        <w:rPr>
          <w:bCs/>
          <w:sz w:val="24"/>
          <w:szCs w:val="24"/>
        </w:rPr>
      </w:pPr>
      <w:r w:rsidRPr="009B46DE">
        <w:rPr>
          <w:bCs/>
          <w:sz w:val="24"/>
          <w:szCs w:val="24"/>
        </w:rPr>
        <w:t xml:space="preserve"> </w:t>
      </w:r>
      <w:r w:rsidRPr="009B46DE">
        <w:rPr>
          <w:b/>
          <w:sz w:val="24"/>
          <w:szCs w:val="24"/>
        </w:rPr>
        <w:t>Feedback:</w:t>
      </w:r>
      <w:r w:rsidRPr="009B46DE">
        <w:rPr>
          <w:bCs/>
          <w:sz w:val="24"/>
          <w:szCs w:val="24"/>
        </w:rPr>
        <w:t xml:space="preserve"> An expression given in the form of information or criticism, either internal or external, given with the intent to improve business activities provided by IDFL.</w:t>
      </w:r>
    </w:p>
    <w:p w14:paraId="7FB31A16" w14:textId="74A17165" w:rsidR="00226A5E" w:rsidRPr="00226A5E" w:rsidRDefault="00226A5E" w:rsidP="00226A5E">
      <w:pPr>
        <w:pStyle w:val="AS9100ProcedureLevel2"/>
        <w:numPr>
          <w:ilvl w:val="0"/>
          <w:numId w:val="42"/>
        </w:numPr>
        <w:rPr>
          <w:b/>
          <w:bCs/>
          <w:sz w:val="24"/>
          <w:szCs w:val="24"/>
        </w:rPr>
      </w:pPr>
      <w:r w:rsidRPr="00226A5E">
        <w:rPr>
          <w:b/>
          <w:bCs/>
          <w:sz w:val="24"/>
          <w:szCs w:val="24"/>
        </w:rPr>
        <w:t xml:space="preserve">Roles and </w:t>
      </w:r>
      <w:r w:rsidR="00A9556B" w:rsidRPr="00226A5E">
        <w:rPr>
          <w:b/>
          <w:bCs/>
          <w:sz w:val="24"/>
          <w:szCs w:val="24"/>
        </w:rPr>
        <w:t>Responsibilit</w:t>
      </w:r>
      <w:r w:rsidRPr="00226A5E">
        <w:rPr>
          <w:b/>
          <w:bCs/>
          <w:sz w:val="24"/>
          <w:szCs w:val="24"/>
        </w:rPr>
        <w:t>ies</w:t>
      </w:r>
      <w:r w:rsidR="00A9556B" w:rsidRPr="00226A5E">
        <w:rPr>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6619"/>
      </w:tblGrid>
      <w:tr w:rsidR="00A9556B" w:rsidRPr="00226A5E" w14:paraId="6547280C" w14:textId="77777777" w:rsidTr="6CDB2D9E">
        <w:tc>
          <w:tcPr>
            <w:tcW w:w="3528" w:type="dxa"/>
            <w:shd w:val="clear" w:color="auto" w:fill="DDD9C3" w:themeFill="background2" w:themeFillShade="E6"/>
          </w:tcPr>
          <w:p w14:paraId="4B03673A" w14:textId="77777777" w:rsidR="00A9556B" w:rsidRPr="00226A5E" w:rsidRDefault="00A9556B" w:rsidP="00611B47">
            <w:pPr>
              <w:jc w:val="center"/>
            </w:pPr>
            <w:r w:rsidRPr="00226A5E">
              <w:rPr>
                <w:rFonts w:cs="Calibri"/>
                <w:b/>
                <w:bCs/>
                <w:color w:val="000000"/>
              </w:rPr>
              <w:t>Roles</w:t>
            </w:r>
          </w:p>
        </w:tc>
        <w:tc>
          <w:tcPr>
            <w:tcW w:w="6768" w:type="dxa"/>
            <w:shd w:val="clear" w:color="auto" w:fill="DDD9C3" w:themeFill="background2" w:themeFillShade="E6"/>
          </w:tcPr>
          <w:p w14:paraId="5C9BEFB0" w14:textId="77777777" w:rsidR="00A9556B" w:rsidRPr="00226A5E" w:rsidRDefault="00A9556B" w:rsidP="00611B47">
            <w:pPr>
              <w:jc w:val="center"/>
              <w:rPr>
                <w:b/>
              </w:rPr>
            </w:pPr>
            <w:r w:rsidRPr="00226A5E">
              <w:rPr>
                <w:b/>
              </w:rPr>
              <w:t>Responsibilities</w:t>
            </w:r>
          </w:p>
        </w:tc>
      </w:tr>
      <w:tr w:rsidR="00A9556B" w:rsidRPr="00226A5E" w14:paraId="5F12FD5E" w14:textId="77777777" w:rsidTr="6CDB2D9E">
        <w:tc>
          <w:tcPr>
            <w:tcW w:w="3528" w:type="dxa"/>
          </w:tcPr>
          <w:p w14:paraId="75D850E3" w14:textId="005A85AE" w:rsidR="00A9556B" w:rsidRPr="00226A5E" w:rsidRDefault="208FD27F" w:rsidP="00611B47">
            <w:r>
              <w:t xml:space="preserve">QA Director </w:t>
            </w:r>
          </w:p>
        </w:tc>
        <w:tc>
          <w:tcPr>
            <w:tcW w:w="6768" w:type="dxa"/>
          </w:tcPr>
          <w:p w14:paraId="06A41053" w14:textId="5FBC99EF" w:rsidR="00A9556B" w:rsidRPr="00226A5E" w:rsidRDefault="208FD27F" w:rsidP="00611B47">
            <w:r>
              <w:t xml:space="preserve">Updates to procedure as required </w:t>
            </w:r>
          </w:p>
        </w:tc>
      </w:tr>
      <w:tr w:rsidR="00A9556B" w:rsidRPr="00226A5E" w14:paraId="0655802F" w14:textId="77777777" w:rsidTr="6CDB2D9E">
        <w:tc>
          <w:tcPr>
            <w:tcW w:w="3528" w:type="dxa"/>
            <w:tcBorders>
              <w:top w:val="single" w:sz="4" w:space="0" w:color="auto"/>
              <w:left w:val="single" w:sz="4" w:space="0" w:color="auto"/>
              <w:bottom w:val="single" w:sz="4" w:space="0" w:color="auto"/>
              <w:right w:val="single" w:sz="4" w:space="0" w:color="auto"/>
            </w:tcBorders>
          </w:tcPr>
          <w:p w14:paraId="768EE858" w14:textId="097D975E" w:rsidR="00A9556B" w:rsidRPr="00226A5E" w:rsidRDefault="00A9556B" w:rsidP="00611B47"/>
        </w:tc>
        <w:tc>
          <w:tcPr>
            <w:tcW w:w="6768" w:type="dxa"/>
            <w:tcBorders>
              <w:top w:val="single" w:sz="4" w:space="0" w:color="auto"/>
              <w:left w:val="single" w:sz="4" w:space="0" w:color="auto"/>
              <w:bottom w:val="single" w:sz="4" w:space="0" w:color="auto"/>
              <w:right w:val="single" w:sz="4" w:space="0" w:color="auto"/>
            </w:tcBorders>
          </w:tcPr>
          <w:p w14:paraId="63747912" w14:textId="02DD93D9" w:rsidR="00A9556B" w:rsidRPr="00226A5E" w:rsidRDefault="00A9556B" w:rsidP="00611B47"/>
        </w:tc>
      </w:tr>
      <w:tr w:rsidR="00A9556B" w:rsidRPr="00226A5E" w14:paraId="3D1A8740" w14:textId="77777777" w:rsidTr="6CDB2D9E">
        <w:tc>
          <w:tcPr>
            <w:tcW w:w="3528" w:type="dxa"/>
            <w:tcBorders>
              <w:top w:val="single" w:sz="4" w:space="0" w:color="auto"/>
              <w:left w:val="single" w:sz="4" w:space="0" w:color="auto"/>
              <w:bottom w:val="single" w:sz="4" w:space="0" w:color="auto"/>
              <w:right w:val="single" w:sz="4" w:space="0" w:color="auto"/>
            </w:tcBorders>
          </w:tcPr>
          <w:p w14:paraId="192339FB" w14:textId="1FA75AE2" w:rsidR="00A9556B" w:rsidRPr="00226A5E" w:rsidRDefault="00A9556B" w:rsidP="00611B47"/>
        </w:tc>
        <w:tc>
          <w:tcPr>
            <w:tcW w:w="6768" w:type="dxa"/>
            <w:tcBorders>
              <w:top w:val="single" w:sz="4" w:space="0" w:color="auto"/>
              <w:left w:val="single" w:sz="4" w:space="0" w:color="auto"/>
              <w:bottom w:val="single" w:sz="4" w:space="0" w:color="auto"/>
              <w:right w:val="single" w:sz="4" w:space="0" w:color="auto"/>
            </w:tcBorders>
          </w:tcPr>
          <w:p w14:paraId="777420C8" w14:textId="12AD5BCC" w:rsidR="00A9556B" w:rsidRPr="00226A5E" w:rsidRDefault="00A9556B" w:rsidP="00611B47"/>
        </w:tc>
      </w:tr>
    </w:tbl>
    <w:p w14:paraId="448E654C" w14:textId="77777777" w:rsidR="00FF68E6" w:rsidRPr="00226A5E" w:rsidRDefault="00FF68E6" w:rsidP="00A9556B">
      <w:pPr>
        <w:pStyle w:val="DefaultText"/>
        <w:rPr>
          <w:rFonts w:ascii="Arial" w:hAnsi="Arial"/>
          <w:b/>
        </w:rPr>
      </w:pPr>
    </w:p>
    <w:p w14:paraId="5168504C" w14:textId="54ED2A75" w:rsidR="00587DE8" w:rsidRDefault="00226A5E" w:rsidP="00226A5E">
      <w:pPr>
        <w:pStyle w:val="DefaultText"/>
        <w:numPr>
          <w:ilvl w:val="0"/>
          <w:numId w:val="42"/>
        </w:numPr>
        <w:rPr>
          <w:rFonts w:ascii="Arial" w:hAnsi="Arial"/>
          <w:b/>
        </w:rPr>
      </w:pPr>
      <w:r>
        <w:rPr>
          <w:rFonts w:ascii="Arial" w:hAnsi="Arial"/>
          <w:b/>
        </w:rPr>
        <w:t xml:space="preserve">Procedure </w:t>
      </w:r>
    </w:p>
    <w:p w14:paraId="6C5324C1" w14:textId="0C6403EF" w:rsidR="00226A5E" w:rsidRPr="009B46DE" w:rsidRDefault="00226A5E" w:rsidP="6CDB2D9E">
      <w:pPr>
        <w:pStyle w:val="DefaultText"/>
        <w:numPr>
          <w:ilvl w:val="1"/>
          <w:numId w:val="42"/>
        </w:numPr>
        <w:rPr>
          <w:rFonts w:ascii="Arial" w:hAnsi="Arial"/>
        </w:rPr>
      </w:pPr>
      <w:r w:rsidRPr="6CDB2D9E">
        <w:rPr>
          <w:rFonts w:ascii="Arial" w:hAnsi="Arial"/>
        </w:rPr>
        <w:t xml:space="preserve"> </w:t>
      </w:r>
      <w:r w:rsidR="009B46DE" w:rsidRPr="6CDB2D9E">
        <w:rPr>
          <w:rFonts w:ascii="Arial" w:hAnsi="Arial"/>
        </w:rPr>
        <w:t xml:space="preserve">All incidents (complaints or appeals) must be reported in writing through the IDFL website feedback form </w:t>
      </w:r>
      <w:hyperlink r:id="rId11">
        <w:r w:rsidR="009B46DE" w:rsidRPr="6CDB2D9E">
          <w:rPr>
            <w:rStyle w:val="Hyperlink"/>
            <w:rFonts w:ascii="Arial" w:hAnsi="Arial"/>
          </w:rPr>
          <w:t>Audit Feedback - IDFL</w:t>
        </w:r>
      </w:hyperlink>
      <w:r w:rsidR="009B46DE" w:rsidRPr="6CDB2D9E">
        <w:rPr>
          <w:rFonts w:ascii="Arial" w:hAnsi="Arial"/>
        </w:rPr>
        <w:t xml:space="preserve"> to the Q</w:t>
      </w:r>
      <w:r w:rsidR="79C9090A" w:rsidRPr="6CDB2D9E">
        <w:rPr>
          <w:rFonts w:ascii="Arial" w:hAnsi="Arial"/>
        </w:rPr>
        <w:t>A Director</w:t>
      </w:r>
      <w:r w:rsidR="009B46DE" w:rsidRPr="6CDB2D9E">
        <w:rPr>
          <w:rFonts w:ascii="Arial" w:hAnsi="Arial"/>
        </w:rPr>
        <w:t xml:space="preserve"> at IDFL Corporate.</w:t>
      </w:r>
    </w:p>
    <w:p w14:paraId="48E6E7C0" w14:textId="77777777" w:rsidR="009B46DE" w:rsidRPr="009B46DE" w:rsidRDefault="009B46DE" w:rsidP="009B46DE">
      <w:pPr>
        <w:pStyle w:val="DefaultText"/>
        <w:numPr>
          <w:ilvl w:val="1"/>
          <w:numId w:val="42"/>
        </w:numPr>
        <w:rPr>
          <w:rFonts w:ascii="Arial" w:hAnsi="Arial"/>
          <w:bCs/>
        </w:rPr>
      </w:pPr>
      <w:r w:rsidRPr="009B46DE">
        <w:rPr>
          <w:rFonts w:ascii="Arial" w:hAnsi="Arial"/>
          <w:bCs/>
        </w:rPr>
        <w:t xml:space="preserve">The reported incident must describe the following: </w:t>
      </w:r>
    </w:p>
    <w:p w14:paraId="5D557AA1" w14:textId="77777777" w:rsidR="009B46DE" w:rsidRPr="009B46DE" w:rsidRDefault="009B46DE" w:rsidP="009B46DE">
      <w:pPr>
        <w:pStyle w:val="DefaultText"/>
        <w:numPr>
          <w:ilvl w:val="2"/>
          <w:numId w:val="44"/>
        </w:numPr>
        <w:spacing w:before="0"/>
        <w:rPr>
          <w:rFonts w:ascii="Arial" w:hAnsi="Arial"/>
          <w:bCs/>
        </w:rPr>
      </w:pPr>
      <w:r w:rsidRPr="009B46DE">
        <w:rPr>
          <w:rFonts w:ascii="Arial" w:hAnsi="Arial"/>
          <w:bCs/>
        </w:rPr>
        <w:t>Date</w:t>
      </w:r>
    </w:p>
    <w:p w14:paraId="334E5013" w14:textId="77777777" w:rsidR="009B46DE" w:rsidRPr="009B46DE" w:rsidRDefault="009B46DE" w:rsidP="009B46DE">
      <w:pPr>
        <w:pStyle w:val="DefaultText"/>
        <w:numPr>
          <w:ilvl w:val="2"/>
          <w:numId w:val="44"/>
        </w:numPr>
        <w:spacing w:before="0"/>
        <w:rPr>
          <w:rFonts w:ascii="Arial" w:hAnsi="Arial"/>
          <w:bCs/>
        </w:rPr>
      </w:pPr>
      <w:r w:rsidRPr="009B46DE">
        <w:rPr>
          <w:rFonts w:ascii="Arial" w:hAnsi="Arial"/>
          <w:bCs/>
        </w:rPr>
        <w:t>Organization Name</w:t>
      </w:r>
    </w:p>
    <w:p w14:paraId="5E62BDB8" w14:textId="77777777" w:rsidR="009B46DE" w:rsidRPr="009B46DE" w:rsidRDefault="009B46DE" w:rsidP="009B46DE">
      <w:pPr>
        <w:pStyle w:val="DefaultText"/>
        <w:numPr>
          <w:ilvl w:val="2"/>
          <w:numId w:val="44"/>
        </w:numPr>
        <w:spacing w:before="0"/>
        <w:rPr>
          <w:rFonts w:ascii="Arial" w:hAnsi="Arial"/>
          <w:bCs/>
        </w:rPr>
      </w:pPr>
      <w:r w:rsidRPr="009B46DE">
        <w:rPr>
          <w:rFonts w:ascii="Arial" w:hAnsi="Arial"/>
          <w:bCs/>
        </w:rPr>
        <w:t>Reporter Name (optional)</w:t>
      </w:r>
    </w:p>
    <w:p w14:paraId="0D152D5D" w14:textId="77777777" w:rsidR="009B46DE" w:rsidRPr="009B46DE" w:rsidRDefault="009B46DE" w:rsidP="009B46DE">
      <w:pPr>
        <w:pStyle w:val="DefaultText"/>
        <w:numPr>
          <w:ilvl w:val="2"/>
          <w:numId w:val="44"/>
        </w:numPr>
        <w:spacing w:before="0"/>
        <w:rPr>
          <w:rFonts w:ascii="Arial" w:hAnsi="Arial"/>
          <w:bCs/>
        </w:rPr>
      </w:pPr>
      <w:r w:rsidRPr="009B46DE">
        <w:rPr>
          <w:rFonts w:ascii="Arial" w:hAnsi="Arial"/>
          <w:bCs/>
        </w:rPr>
        <w:t>Contact Info (including email and phone)</w:t>
      </w:r>
    </w:p>
    <w:p w14:paraId="007A0362" w14:textId="77777777" w:rsidR="009B46DE" w:rsidRPr="009B46DE" w:rsidRDefault="009B46DE" w:rsidP="009B46DE">
      <w:pPr>
        <w:pStyle w:val="DefaultText"/>
        <w:numPr>
          <w:ilvl w:val="2"/>
          <w:numId w:val="44"/>
        </w:numPr>
        <w:spacing w:before="0"/>
        <w:rPr>
          <w:rFonts w:ascii="Arial" w:hAnsi="Arial"/>
          <w:bCs/>
        </w:rPr>
      </w:pPr>
      <w:r w:rsidRPr="009B46DE">
        <w:rPr>
          <w:rFonts w:ascii="Arial" w:hAnsi="Arial"/>
          <w:bCs/>
        </w:rPr>
        <w:lastRenderedPageBreak/>
        <w:t>Incident Type: Complaint or Appeal</w:t>
      </w:r>
    </w:p>
    <w:p w14:paraId="63E07BB9" w14:textId="77777777" w:rsidR="009B46DE" w:rsidRPr="009B46DE" w:rsidRDefault="009B46DE" w:rsidP="009B46DE">
      <w:pPr>
        <w:pStyle w:val="DefaultText"/>
        <w:numPr>
          <w:ilvl w:val="2"/>
          <w:numId w:val="44"/>
        </w:numPr>
        <w:spacing w:before="0"/>
        <w:rPr>
          <w:rFonts w:ascii="Arial" w:hAnsi="Arial"/>
          <w:bCs/>
        </w:rPr>
      </w:pPr>
      <w:r w:rsidRPr="009B46DE">
        <w:rPr>
          <w:rFonts w:ascii="Arial" w:hAnsi="Arial"/>
          <w:bCs/>
        </w:rPr>
        <w:t xml:space="preserve">Subject Matter / Description. The subject matter clearly and as detailed as possible (“who, what, where, when”). </w:t>
      </w:r>
    </w:p>
    <w:p w14:paraId="35F76018" w14:textId="77777777" w:rsidR="009B46DE" w:rsidRPr="009B46DE" w:rsidRDefault="009B46DE" w:rsidP="009B46DE">
      <w:pPr>
        <w:pStyle w:val="DefaultText"/>
        <w:numPr>
          <w:ilvl w:val="2"/>
          <w:numId w:val="44"/>
        </w:numPr>
        <w:spacing w:before="0"/>
        <w:rPr>
          <w:rFonts w:ascii="Arial" w:hAnsi="Arial"/>
          <w:bCs/>
        </w:rPr>
      </w:pPr>
      <w:r w:rsidRPr="009B46DE">
        <w:rPr>
          <w:rFonts w:ascii="Arial" w:hAnsi="Arial"/>
          <w:bCs/>
        </w:rPr>
        <w:t>Objective evidence to support the case.</w:t>
      </w:r>
    </w:p>
    <w:p w14:paraId="789047A5" w14:textId="77777777" w:rsidR="009B46DE" w:rsidRPr="009B46DE" w:rsidRDefault="009B46DE" w:rsidP="009B46DE">
      <w:pPr>
        <w:pStyle w:val="DefaultText"/>
        <w:numPr>
          <w:ilvl w:val="1"/>
          <w:numId w:val="42"/>
        </w:numPr>
        <w:rPr>
          <w:rFonts w:ascii="Arial" w:hAnsi="Arial"/>
          <w:bCs/>
        </w:rPr>
      </w:pPr>
      <w:r w:rsidRPr="009B46DE">
        <w:rPr>
          <w:rFonts w:ascii="Arial" w:hAnsi="Arial"/>
          <w:bCs/>
        </w:rPr>
        <w:t xml:space="preserve">Time Limits: </w:t>
      </w:r>
    </w:p>
    <w:p w14:paraId="506A8A96" w14:textId="77777777" w:rsidR="009B46DE" w:rsidRPr="009B46DE" w:rsidRDefault="009B46DE" w:rsidP="009B46DE">
      <w:pPr>
        <w:pStyle w:val="DefaultText"/>
        <w:numPr>
          <w:ilvl w:val="2"/>
          <w:numId w:val="45"/>
        </w:numPr>
        <w:rPr>
          <w:rFonts w:ascii="Arial" w:hAnsi="Arial"/>
          <w:bCs/>
        </w:rPr>
      </w:pPr>
      <w:r w:rsidRPr="009B46DE">
        <w:rPr>
          <w:rFonts w:ascii="Arial" w:hAnsi="Arial"/>
          <w:bCs/>
        </w:rPr>
        <w:t>Appeals must be submitted to IDFL within 30 calendar days after IDFL has made a decision.</w:t>
      </w:r>
    </w:p>
    <w:p w14:paraId="772EA9B4" w14:textId="01C1DCA9" w:rsidR="009B46DE" w:rsidRPr="009B46DE" w:rsidRDefault="009B46DE" w:rsidP="009B46DE">
      <w:pPr>
        <w:pStyle w:val="DefaultText"/>
        <w:numPr>
          <w:ilvl w:val="2"/>
          <w:numId w:val="45"/>
        </w:numPr>
        <w:rPr>
          <w:rFonts w:ascii="Arial" w:hAnsi="Arial"/>
          <w:bCs/>
        </w:rPr>
      </w:pPr>
      <w:r w:rsidRPr="009B46DE">
        <w:rPr>
          <w:rFonts w:ascii="Arial" w:hAnsi="Arial"/>
          <w:bCs/>
        </w:rPr>
        <w:t xml:space="preserve">Complaints must be received through the feedback form within 60 calendar days after the incident has occurred. </w:t>
      </w:r>
    </w:p>
    <w:p w14:paraId="3A097F15" w14:textId="77777777" w:rsidR="009B46DE" w:rsidRPr="009B46DE" w:rsidRDefault="009B46DE" w:rsidP="009B46DE">
      <w:pPr>
        <w:pStyle w:val="DefaultText"/>
        <w:numPr>
          <w:ilvl w:val="2"/>
          <w:numId w:val="42"/>
        </w:numPr>
        <w:rPr>
          <w:rFonts w:ascii="Arial" w:hAnsi="Arial"/>
          <w:bCs/>
        </w:rPr>
      </w:pPr>
      <w:r w:rsidRPr="009B46DE">
        <w:rPr>
          <w:rFonts w:ascii="Arial" w:hAnsi="Arial"/>
          <w:bCs/>
        </w:rPr>
        <w:t>IDFL aims to provide formal notice of the outcome of the complaint/appeal within 30 calendar days. However, IDFL reserves the right to an additional 60 calendar days (90 calendar days total) to provide formal notice if deemed necessary.</w:t>
      </w:r>
    </w:p>
    <w:p w14:paraId="235C9127" w14:textId="29BC61C3" w:rsidR="009B46DE" w:rsidRPr="009B46DE" w:rsidRDefault="009B46DE" w:rsidP="6CDB2D9E">
      <w:pPr>
        <w:pStyle w:val="DefaultText"/>
        <w:ind w:left="1080"/>
        <w:rPr>
          <w:rFonts w:ascii="Arial" w:hAnsi="Arial"/>
          <w:b/>
          <w:bCs/>
          <w:i/>
          <w:iCs/>
          <w:sz w:val="20"/>
        </w:rPr>
      </w:pPr>
      <w:r w:rsidRPr="6CDB2D9E">
        <w:rPr>
          <w:rFonts w:ascii="Arial" w:hAnsi="Arial"/>
          <w:b/>
          <w:bCs/>
          <w:i/>
          <w:iCs/>
          <w:sz w:val="20"/>
        </w:rPr>
        <w:t xml:space="preserve">The reported incident must describe the subject matter clearly and as detailed as possible (“who, what, where, when”) and provide any objective evidence to support its case. If the incident is not sufficiently substantiated (e.g. not accompanied with relevant information, reasoning, supporting documents, or if the time limit is exceeded) the incident may be deemed inadmissible. The QMS </w:t>
      </w:r>
      <w:r w:rsidR="221B9715" w:rsidRPr="6CDB2D9E">
        <w:rPr>
          <w:rFonts w:ascii="Arial" w:hAnsi="Arial"/>
          <w:b/>
          <w:bCs/>
          <w:i/>
          <w:iCs/>
          <w:sz w:val="20"/>
        </w:rPr>
        <w:t xml:space="preserve">Director </w:t>
      </w:r>
      <w:r w:rsidRPr="6CDB2D9E">
        <w:rPr>
          <w:rFonts w:ascii="Arial" w:hAnsi="Arial"/>
          <w:b/>
          <w:bCs/>
          <w:i/>
          <w:iCs/>
          <w:sz w:val="20"/>
        </w:rPr>
        <w:t xml:space="preserve">shall inform the Complainant / Appellant and may allow for additional information to be submitted to further progress the incident processing. </w:t>
      </w:r>
    </w:p>
    <w:p w14:paraId="7DBFE6C5" w14:textId="24CFD989" w:rsidR="009B46DE" w:rsidRPr="009B46DE" w:rsidRDefault="009B46DE" w:rsidP="6CDB2D9E">
      <w:pPr>
        <w:pStyle w:val="DefaultText"/>
        <w:numPr>
          <w:ilvl w:val="2"/>
          <w:numId w:val="42"/>
        </w:numPr>
        <w:rPr>
          <w:rFonts w:ascii="Arial" w:hAnsi="Arial"/>
        </w:rPr>
      </w:pPr>
      <w:r w:rsidRPr="6CDB2D9E">
        <w:rPr>
          <w:rFonts w:ascii="Arial" w:hAnsi="Arial"/>
        </w:rPr>
        <w:t>Upon receiving the formal written report of the incident, the Q</w:t>
      </w:r>
      <w:r w:rsidR="0FA8051F" w:rsidRPr="6CDB2D9E">
        <w:rPr>
          <w:rFonts w:ascii="Arial" w:hAnsi="Arial"/>
        </w:rPr>
        <w:t>A Director</w:t>
      </w:r>
      <w:r w:rsidRPr="6CDB2D9E">
        <w:rPr>
          <w:rFonts w:ascii="Arial" w:hAnsi="Arial"/>
        </w:rPr>
        <w:t xml:space="preserve"> will acknowledge receipt of the incident within 24 hours, to the Complainant/Appellant, typically via email. However, depending on the gravity and seriousness of the incident, the Q</w:t>
      </w:r>
      <w:r w:rsidR="2FE28522" w:rsidRPr="6CDB2D9E">
        <w:rPr>
          <w:rFonts w:ascii="Arial" w:hAnsi="Arial"/>
        </w:rPr>
        <w:t xml:space="preserve">A Director </w:t>
      </w:r>
      <w:r w:rsidRPr="6CDB2D9E">
        <w:rPr>
          <w:rFonts w:ascii="Arial" w:hAnsi="Arial"/>
        </w:rPr>
        <w:t>at their discretion, and if applicable in conjunction with Scheme Managers/Regional Managers, may decide to personally (or remotely) meet with the Complainant/Appellant to further understand the incident.</w:t>
      </w:r>
    </w:p>
    <w:p w14:paraId="3F288845" w14:textId="3E2B2B6A" w:rsidR="009B46DE" w:rsidRPr="009B46DE" w:rsidRDefault="009B46DE" w:rsidP="6CDB2D9E">
      <w:pPr>
        <w:pStyle w:val="DefaultText"/>
        <w:numPr>
          <w:ilvl w:val="1"/>
          <w:numId w:val="42"/>
        </w:numPr>
        <w:rPr>
          <w:rFonts w:ascii="Arial" w:hAnsi="Arial"/>
        </w:rPr>
      </w:pPr>
      <w:r w:rsidRPr="6CDB2D9E">
        <w:rPr>
          <w:rFonts w:ascii="Arial" w:hAnsi="Arial"/>
        </w:rPr>
        <w:t>Based on the nature and risk assigned to the incident, the Q</w:t>
      </w:r>
      <w:r w:rsidR="0D5061EF" w:rsidRPr="6CDB2D9E">
        <w:rPr>
          <w:rFonts w:ascii="Arial" w:hAnsi="Arial"/>
        </w:rPr>
        <w:t xml:space="preserve">A Director </w:t>
      </w:r>
      <w:r w:rsidRPr="6CDB2D9E">
        <w:rPr>
          <w:rFonts w:ascii="Arial" w:hAnsi="Arial"/>
        </w:rPr>
        <w:t xml:space="preserve">will form an Incident Team to manage the issue. The makeup of the Incident Team is based on the nature and risk level of the incident and may include the following: </w:t>
      </w:r>
    </w:p>
    <w:p w14:paraId="11009B4E" w14:textId="77777777" w:rsidR="009B46DE" w:rsidRPr="009B46DE" w:rsidRDefault="009B46DE" w:rsidP="009B46DE">
      <w:pPr>
        <w:pStyle w:val="DefaultText"/>
        <w:numPr>
          <w:ilvl w:val="2"/>
          <w:numId w:val="42"/>
        </w:numPr>
        <w:rPr>
          <w:rFonts w:ascii="Arial" w:hAnsi="Arial"/>
          <w:bCs/>
        </w:rPr>
      </w:pPr>
      <w:r w:rsidRPr="009B46DE">
        <w:rPr>
          <w:rFonts w:ascii="Arial" w:hAnsi="Arial"/>
          <w:bCs/>
        </w:rPr>
        <w:t xml:space="preserve">A minimum of two personnel representing the department(s) impacted by the Issue. </w:t>
      </w:r>
    </w:p>
    <w:p w14:paraId="5F52C9D0" w14:textId="77777777" w:rsidR="009B46DE" w:rsidRPr="009B46DE" w:rsidRDefault="009B46DE" w:rsidP="009B46DE">
      <w:pPr>
        <w:pStyle w:val="DefaultText"/>
        <w:numPr>
          <w:ilvl w:val="2"/>
          <w:numId w:val="42"/>
        </w:numPr>
        <w:rPr>
          <w:rFonts w:ascii="Arial" w:hAnsi="Arial"/>
          <w:bCs/>
        </w:rPr>
      </w:pPr>
      <w:r w:rsidRPr="009B46DE">
        <w:rPr>
          <w:rFonts w:ascii="Arial" w:hAnsi="Arial"/>
          <w:bCs/>
        </w:rPr>
        <w:t xml:space="preserve">For Accreditation or Scheme issues, the team shall include a member of the regional audit / certification team that has necessary qualifications related to the complaint and a member of the regional management team. </w:t>
      </w:r>
    </w:p>
    <w:p w14:paraId="06151F89" w14:textId="77777777" w:rsidR="009B46DE" w:rsidRPr="009B46DE" w:rsidRDefault="009B46DE" w:rsidP="009B46DE">
      <w:pPr>
        <w:pStyle w:val="DefaultText"/>
        <w:numPr>
          <w:ilvl w:val="2"/>
          <w:numId w:val="42"/>
        </w:numPr>
        <w:rPr>
          <w:rFonts w:ascii="Arial" w:hAnsi="Arial"/>
          <w:bCs/>
        </w:rPr>
      </w:pPr>
      <w:r w:rsidRPr="009B46DE">
        <w:rPr>
          <w:rFonts w:ascii="Arial" w:hAnsi="Arial"/>
          <w:bCs/>
        </w:rPr>
        <w:t xml:space="preserve">The team may also, where appropriate, include a member from the outside management team (i.e., from another region). </w:t>
      </w:r>
    </w:p>
    <w:p w14:paraId="647167E9" w14:textId="77777777" w:rsidR="009B46DE" w:rsidRPr="009B46DE" w:rsidRDefault="009B46DE" w:rsidP="009B46DE">
      <w:pPr>
        <w:pStyle w:val="DefaultText"/>
        <w:ind w:left="1080"/>
        <w:rPr>
          <w:rFonts w:ascii="Arial" w:hAnsi="Arial"/>
          <w:b/>
          <w:i/>
          <w:iCs/>
          <w:sz w:val="20"/>
        </w:rPr>
      </w:pPr>
      <w:r w:rsidRPr="009B46DE">
        <w:rPr>
          <w:rFonts w:ascii="Arial" w:hAnsi="Arial"/>
          <w:b/>
          <w:i/>
          <w:iCs/>
          <w:sz w:val="20"/>
        </w:rPr>
        <w:t xml:space="preserve">Incident Team members shall not have been involved in the certification activities related to the complaint. To ensure that there is no conflict of interest, team members (including those acting in managerial capacity) who have provided consultancy for a client, or been employed by a client, shall not be used by the certification body to review, or approve the resolution of a complaint for that client within three years following the end of the consultancy or employment. </w:t>
      </w:r>
    </w:p>
    <w:p w14:paraId="04415BB8" w14:textId="2C4BB4FE" w:rsidR="009B46DE" w:rsidRPr="009B46DE" w:rsidRDefault="009B46DE" w:rsidP="6CDB2D9E">
      <w:pPr>
        <w:pStyle w:val="DefaultText"/>
        <w:numPr>
          <w:ilvl w:val="1"/>
          <w:numId w:val="42"/>
        </w:numPr>
        <w:rPr>
          <w:rFonts w:ascii="Arial" w:hAnsi="Arial"/>
        </w:rPr>
      </w:pPr>
      <w:r w:rsidRPr="6CDB2D9E">
        <w:rPr>
          <w:rFonts w:ascii="Arial" w:hAnsi="Arial"/>
        </w:rPr>
        <w:lastRenderedPageBreak/>
        <w:t>After a thorough and comprehensive review of the case, a formal Incident Report will be forwarded by the Q</w:t>
      </w:r>
      <w:r w:rsidR="0111C044" w:rsidRPr="6CDB2D9E">
        <w:rPr>
          <w:rFonts w:ascii="Arial" w:hAnsi="Arial"/>
        </w:rPr>
        <w:t xml:space="preserve">A Director </w:t>
      </w:r>
      <w:r w:rsidRPr="6CDB2D9E">
        <w:rPr>
          <w:rFonts w:ascii="Arial" w:hAnsi="Arial"/>
        </w:rPr>
        <w:t xml:space="preserve">to the Complainant/Appellant, issued on a company letterhead, including the following:  </w:t>
      </w:r>
    </w:p>
    <w:p w14:paraId="5A685804" w14:textId="77777777" w:rsidR="009B46DE" w:rsidRPr="009B46DE" w:rsidRDefault="009B46DE" w:rsidP="009B46DE">
      <w:pPr>
        <w:pStyle w:val="DefaultText"/>
        <w:numPr>
          <w:ilvl w:val="2"/>
          <w:numId w:val="42"/>
        </w:numPr>
        <w:spacing w:before="0"/>
        <w:rPr>
          <w:rFonts w:ascii="Arial" w:hAnsi="Arial"/>
          <w:bCs/>
        </w:rPr>
      </w:pPr>
      <w:r w:rsidRPr="009B46DE">
        <w:rPr>
          <w:rFonts w:ascii="Arial" w:hAnsi="Arial"/>
          <w:bCs/>
        </w:rPr>
        <w:t xml:space="preserve">Date Complaint Received </w:t>
      </w:r>
    </w:p>
    <w:p w14:paraId="700577CD" w14:textId="77777777" w:rsidR="009B46DE" w:rsidRPr="009B46DE" w:rsidRDefault="009B46DE" w:rsidP="009B46DE">
      <w:pPr>
        <w:pStyle w:val="DefaultText"/>
        <w:numPr>
          <w:ilvl w:val="2"/>
          <w:numId w:val="42"/>
        </w:numPr>
        <w:spacing w:before="0"/>
        <w:rPr>
          <w:rFonts w:ascii="Arial" w:hAnsi="Arial"/>
          <w:bCs/>
        </w:rPr>
      </w:pPr>
      <w:r w:rsidRPr="009B46DE">
        <w:rPr>
          <w:rFonts w:ascii="Arial" w:hAnsi="Arial"/>
          <w:bCs/>
        </w:rPr>
        <w:t xml:space="preserve">Complaint Information </w:t>
      </w:r>
    </w:p>
    <w:p w14:paraId="1CD1F853" w14:textId="77777777" w:rsidR="009B46DE" w:rsidRPr="009B46DE" w:rsidRDefault="009B46DE" w:rsidP="009B46DE">
      <w:pPr>
        <w:pStyle w:val="DefaultText"/>
        <w:numPr>
          <w:ilvl w:val="2"/>
          <w:numId w:val="42"/>
        </w:numPr>
        <w:spacing w:before="0"/>
        <w:rPr>
          <w:rFonts w:ascii="Arial" w:hAnsi="Arial"/>
          <w:bCs/>
        </w:rPr>
      </w:pPr>
      <w:r w:rsidRPr="009B46DE">
        <w:rPr>
          <w:rFonts w:ascii="Arial" w:hAnsi="Arial"/>
          <w:bCs/>
        </w:rPr>
        <w:t xml:space="preserve">IDFL ID number, if applicable. </w:t>
      </w:r>
    </w:p>
    <w:p w14:paraId="3E303D94" w14:textId="77777777" w:rsidR="009B46DE" w:rsidRPr="009B46DE" w:rsidRDefault="009B46DE" w:rsidP="009B46DE">
      <w:pPr>
        <w:pStyle w:val="DefaultText"/>
        <w:numPr>
          <w:ilvl w:val="2"/>
          <w:numId w:val="42"/>
        </w:numPr>
        <w:spacing w:before="0"/>
        <w:rPr>
          <w:rFonts w:ascii="Arial" w:hAnsi="Arial"/>
          <w:bCs/>
        </w:rPr>
      </w:pPr>
      <w:r w:rsidRPr="009B46DE">
        <w:rPr>
          <w:rFonts w:ascii="Arial" w:hAnsi="Arial"/>
          <w:bCs/>
        </w:rPr>
        <w:t xml:space="preserve">Project Number, if applicable. </w:t>
      </w:r>
    </w:p>
    <w:p w14:paraId="5BB71DCC" w14:textId="77777777" w:rsidR="009B46DE" w:rsidRPr="009B46DE" w:rsidRDefault="009B46DE" w:rsidP="009B46DE">
      <w:pPr>
        <w:pStyle w:val="DefaultText"/>
        <w:numPr>
          <w:ilvl w:val="2"/>
          <w:numId w:val="42"/>
        </w:numPr>
        <w:spacing w:before="0"/>
        <w:rPr>
          <w:rFonts w:ascii="Arial" w:hAnsi="Arial"/>
          <w:bCs/>
        </w:rPr>
      </w:pPr>
      <w:r w:rsidRPr="009B46DE">
        <w:rPr>
          <w:rFonts w:ascii="Arial" w:hAnsi="Arial"/>
          <w:bCs/>
        </w:rPr>
        <w:t xml:space="preserve">Company Name </w:t>
      </w:r>
    </w:p>
    <w:p w14:paraId="1AFEFC72" w14:textId="77777777" w:rsidR="009B46DE" w:rsidRPr="009B46DE" w:rsidRDefault="009B46DE" w:rsidP="009B46DE">
      <w:pPr>
        <w:pStyle w:val="DefaultText"/>
        <w:numPr>
          <w:ilvl w:val="2"/>
          <w:numId w:val="42"/>
        </w:numPr>
        <w:spacing w:before="0"/>
        <w:rPr>
          <w:rFonts w:ascii="Arial" w:hAnsi="Arial"/>
          <w:bCs/>
        </w:rPr>
      </w:pPr>
      <w:r w:rsidRPr="009B46DE">
        <w:rPr>
          <w:rFonts w:ascii="Arial" w:hAnsi="Arial"/>
          <w:bCs/>
        </w:rPr>
        <w:t xml:space="preserve">Description of Complaint </w:t>
      </w:r>
    </w:p>
    <w:p w14:paraId="43275304" w14:textId="77777777" w:rsidR="009B46DE" w:rsidRPr="009B46DE" w:rsidRDefault="009B46DE" w:rsidP="009B46DE">
      <w:pPr>
        <w:pStyle w:val="DefaultText"/>
        <w:numPr>
          <w:ilvl w:val="2"/>
          <w:numId w:val="42"/>
        </w:numPr>
        <w:spacing w:before="0"/>
        <w:rPr>
          <w:rFonts w:ascii="Arial" w:hAnsi="Arial"/>
          <w:bCs/>
        </w:rPr>
      </w:pPr>
      <w:r w:rsidRPr="009B46DE">
        <w:rPr>
          <w:rFonts w:ascii="Arial" w:hAnsi="Arial"/>
          <w:bCs/>
        </w:rPr>
        <w:t xml:space="preserve">Decision/Outcome and Reason for Given Decision/Outcome </w:t>
      </w:r>
    </w:p>
    <w:p w14:paraId="56A8A3BB" w14:textId="77777777" w:rsidR="009B46DE" w:rsidRPr="009B46DE" w:rsidRDefault="009B46DE" w:rsidP="009B46DE">
      <w:pPr>
        <w:pStyle w:val="DefaultText"/>
        <w:numPr>
          <w:ilvl w:val="2"/>
          <w:numId w:val="42"/>
        </w:numPr>
        <w:spacing w:before="0"/>
        <w:rPr>
          <w:rFonts w:ascii="Arial" w:hAnsi="Arial"/>
          <w:bCs/>
        </w:rPr>
      </w:pPr>
      <w:r w:rsidRPr="009B46DE">
        <w:rPr>
          <w:rFonts w:ascii="Arial" w:hAnsi="Arial"/>
          <w:bCs/>
        </w:rPr>
        <w:t xml:space="preserve">Investigation Method  </w:t>
      </w:r>
    </w:p>
    <w:p w14:paraId="1E9E30A0" w14:textId="77777777" w:rsidR="009B46DE" w:rsidRPr="009B46DE" w:rsidRDefault="009B46DE" w:rsidP="009B46DE">
      <w:pPr>
        <w:pStyle w:val="DefaultText"/>
        <w:numPr>
          <w:ilvl w:val="2"/>
          <w:numId w:val="42"/>
        </w:numPr>
        <w:spacing w:before="0"/>
        <w:rPr>
          <w:rFonts w:ascii="Arial" w:hAnsi="Arial"/>
          <w:bCs/>
        </w:rPr>
      </w:pPr>
      <w:r w:rsidRPr="009B46DE">
        <w:rPr>
          <w:rFonts w:ascii="Arial" w:hAnsi="Arial"/>
          <w:bCs/>
        </w:rPr>
        <w:t xml:space="preserve">Date Complaint Resolved </w:t>
      </w:r>
    </w:p>
    <w:p w14:paraId="0F63509E" w14:textId="4468493A" w:rsidR="009B46DE" w:rsidRDefault="009B46DE" w:rsidP="6CDB2D9E">
      <w:pPr>
        <w:pStyle w:val="DefaultText"/>
        <w:numPr>
          <w:ilvl w:val="1"/>
          <w:numId w:val="42"/>
        </w:numPr>
        <w:rPr>
          <w:rFonts w:ascii="Arial" w:hAnsi="Arial"/>
        </w:rPr>
      </w:pPr>
      <w:r w:rsidRPr="6CDB2D9E">
        <w:rPr>
          <w:rFonts w:ascii="Arial" w:hAnsi="Arial"/>
        </w:rPr>
        <w:t>On receipt of the report from the Q</w:t>
      </w:r>
      <w:r w:rsidR="56999274" w:rsidRPr="6CDB2D9E">
        <w:rPr>
          <w:rFonts w:ascii="Arial" w:hAnsi="Arial"/>
        </w:rPr>
        <w:t>A Director</w:t>
      </w:r>
      <w:r w:rsidRPr="6CDB2D9E">
        <w:rPr>
          <w:rFonts w:ascii="Arial" w:hAnsi="Arial"/>
        </w:rPr>
        <w:t>, the Complainant/ Appellant has ten calendar days to review the report and either accept the report’s conclusions; or request additional actions to be undertaken by IDFL to resolve the issue.</w:t>
      </w:r>
    </w:p>
    <w:p w14:paraId="22BA3686" w14:textId="77777777" w:rsidR="009B46DE" w:rsidRPr="009B46DE" w:rsidRDefault="009B46DE" w:rsidP="009B46DE">
      <w:pPr>
        <w:pStyle w:val="DefaultText"/>
        <w:ind w:left="792"/>
        <w:rPr>
          <w:rFonts w:ascii="Arial" w:hAnsi="Arial"/>
          <w:bCs/>
        </w:rPr>
      </w:pPr>
    </w:p>
    <w:p w14:paraId="45595889" w14:textId="58290BC7" w:rsidR="00226A5E" w:rsidRPr="00226A5E" w:rsidRDefault="00A9556B" w:rsidP="00226A5E">
      <w:pPr>
        <w:pStyle w:val="ListParagraph"/>
        <w:numPr>
          <w:ilvl w:val="0"/>
          <w:numId w:val="42"/>
        </w:numPr>
        <w:rPr>
          <w:b/>
          <w:sz w:val="24"/>
          <w:szCs w:val="24"/>
        </w:rPr>
      </w:pPr>
      <w:r w:rsidRPr="00226A5E">
        <w:rPr>
          <w:b/>
          <w:sz w:val="24"/>
          <w:szCs w:val="24"/>
        </w:rPr>
        <w:t>Revision Log:</w:t>
      </w:r>
    </w:p>
    <w:p w14:paraId="6E10696F" w14:textId="77777777" w:rsidR="00A9556B" w:rsidRPr="00226A5E" w:rsidRDefault="00A9556B" w:rsidP="00A9556B"/>
    <w:tbl>
      <w:tblPr>
        <w:tblW w:w="9982" w:type="dxa"/>
        <w:tblInd w:w="93" w:type="dxa"/>
        <w:tblLayout w:type="fixed"/>
        <w:tblLook w:val="04A0" w:firstRow="1" w:lastRow="0" w:firstColumn="1" w:lastColumn="0" w:noHBand="0" w:noVBand="1"/>
      </w:tblPr>
      <w:tblGrid>
        <w:gridCol w:w="1432"/>
        <w:gridCol w:w="8550"/>
      </w:tblGrid>
      <w:tr w:rsidR="00226A5E" w:rsidRPr="00226A5E" w14:paraId="6DDA6F28" w14:textId="77777777" w:rsidTr="009B46DE">
        <w:trPr>
          <w:trHeight w:val="600"/>
        </w:trPr>
        <w:tc>
          <w:tcPr>
            <w:tcW w:w="1432" w:type="dxa"/>
            <w:tcBorders>
              <w:top w:val="single" w:sz="4" w:space="0" w:color="auto"/>
              <w:left w:val="single" w:sz="4" w:space="0" w:color="auto"/>
              <w:bottom w:val="single" w:sz="4" w:space="0" w:color="auto"/>
              <w:right w:val="single" w:sz="4" w:space="0" w:color="auto"/>
            </w:tcBorders>
            <w:shd w:val="clear" w:color="auto" w:fill="DDD9C3"/>
          </w:tcPr>
          <w:p w14:paraId="06A9ABA8" w14:textId="77777777" w:rsidR="00226A5E" w:rsidRPr="00226A5E" w:rsidRDefault="00226A5E" w:rsidP="00611B47">
            <w:pPr>
              <w:jc w:val="center"/>
              <w:rPr>
                <w:rFonts w:cs="Calibri"/>
                <w:b/>
                <w:bCs/>
                <w:color w:val="000000"/>
              </w:rPr>
            </w:pPr>
            <w:r w:rsidRPr="00226A5E">
              <w:rPr>
                <w:rFonts w:cs="Calibri"/>
                <w:b/>
                <w:bCs/>
                <w:color w:val="000000"/>
              </w:rPr>
              <w:t>Revision Date</w:t>
            </w:r>
          </w:p>
        </w:tc>
        <w:tc>
          <w:tcPr>
            <w:tcW w:w="8550" w:type="dxa"/>
            <w:tcBorders>
              <w:top w:val="single" w:sz="4" w:space="0" w:color="auto"/>
              <w:left w:val="nil"/>
              <w:bottom w:val="single" w:sz="4" w:space="0" w:color="auto"/>
              <w:right w:val="single" w:sz="4" w:space="0" w:color="auto"/>
            </w:tcBorders>
            <w:shd w:val="clear" w:color="auto" w:fill="DDD9C3"/>
            <w:hideMark/>
          </w:tcPr>
          <w:p w14:paraId="2BDAE16A" w14:textId="77777777" w:rsidR="00226A5E" w:rsidRPr="00226A5E" w:rsidRDefault="00226A5E" w:rsidP="00611B47">
            <w:pPr>
              <w:jc w:val="center"/>
              <w:rPr>
                <w:rFonts w:cs="Calibri"/>
                <w:b/>
                <w:bCs/>
                <w:color w:val="000000"/>
              </w:rPr>
            </w:pPr>
            <w:r w:rsidRPr="00226A5E">
              <w:rPr>
                <w:rFonts w:cs="Calibri"/>
                <w:b/>
                <w:bCs/>
                <w:color w:val="000000"/>
              </w:rPr>
              <w:t>Activity</w:t>
            </w:r>
          </w:p>
        </w:tc>
      </w:tr>
      <w:tr w:rsidR="00226A5E" w:rsidRPr="00226A5E" w14:paraId="1023B3FA" w14:textId="77777777" w:rsidTr="009B46DE">
        <w:trPr>
          <w:trHeight w:val="600"/>
        </w:trPr>
        <w:tc>
          <w:tcPr>
            <w:tcW w:w="1432" w:type="dxa"/>
            <w:tcBorders>
              <w:top w:val="single" w:sz="4" w:space="0" w:color="auto"/>
              <w:left w:val="single" w:sz="4" w:space="0" w:color="auto"/>
              <w:bottom w:val="single" w:sz="4" w:space="0" w:color="auto"/>
              <w:right w:val="single" w:sz="4" w:space="0" w:color="auto"/>
            </w:tcBorders>
          </w:tcPr>
          <w:p w14:paraId="153DAD65" w14:textId="3B0FE2ED" w:rsidR="00226A5E" w:rsidRPr="00226A5E" w:rsidRDefault="009B46DE" w:rsidP="00611B47">
            <w:pPr>
              <w:rPr>
                <w:rFonts w:cs="Calibri"/>
                <w:color w:val="000000"/>
              </w:rPr>
            </w:pPr>
            <w:r>
              <w:rPr>
                <w:rFonts w:cs="Calibri"/>
                <w:color w:val="000000"/>
              </w:rPr>
              <w:t>31 MAY 2024</w:t>
            </w:r>
          </w:p>
        </w:tc>
        <w:tc>
          <w:tcPr>
            <w:tcW w:w="8550" w:type="dxa"/>
            <w:tcBorders>
              <w:top w:val="single" w:sz="4" w:space="0" w:color="auto"/>
              <w:left w:val="nil"/>
              <w:bottom w:val="single" w:sz="4" w:space="0" w:color="auto"/>
              <w:right w:val="single" w:sz="4" w:space="0" w:color="auto"/>
            </w:tcBorders>
            <w:shd w:val="clear" w:color="auto" w:fill="auto"/>
          </w:tcPr>
          <w:p w14:paraId="3F092C87" w14:textId="5932A065" w:rsidR="00226A5E" w:rsidRPr="00226A5E" w:rsidRDefault="009B46DE" w:rsidP="00611B47">
            <w:pPr>
              <w:pStyle w:val="ListParagraph"/>
              <w:ind w:left="360"/>
            </w:pPr>
            <w:r>
              <w:t xml:space="preserve">Clive Wilkie - </w:t>
            </w:r>
            <w:r w:rsidRPr="009B46DE">
              <w:t>Updated from Drop Box file IDFL-PPF-7.13</w:t>
            </w:r>
          </w:p>
        </w:tc>
      </w:tr>
      <w:tr w:rsidR="00226A5E" w:rsidRPr="00226A5E" w14:paraId="1A54F3C7" w14:textId="77777777" w:rsidTr="009B46DE">
        <w:trPr>
          <w:trHeight w:val="600"/>
        </w:trPr>
        <w:tc>
          <w:tcPr>
            <w:tcW w:w="1432" w:type="dxa"/>
            <w:tcBorders>
              <w:top w:val="single" w:sz="4" w:space="0" w:color="auto"/>
              <w:left w:val="single" w:sz="4" w:space="0" w:color="auto"/>
              <w:bottom w:val="single" w:sz="4" w:space="0" w:color="auto"/>
              <w:right w:val="single" w:sz="4" w:space="0" w:color="auto"/>
            </w:tcBorders>
          </w:tcPr>
          <w:p w14:paraId="44BC31E5" w14:textId="0F8A850E" w:rsidR="00226A5E" w:rsidRPr="00226A5E" w:rsidRDefault="009B46DE" w:rsidP="00611B47">
            <w:pPr>
              <w:rPr>
                <w:rFonts w:cs="Calibri"/>
                <w:color w:val="000000"/>
              </w:rPr>
            </w:pPr>
            <w:r>
              <w:rPr>
                <w:rFonts w:cs="Calibri"/>
                <w:color w:val="000000"/>
              </w:rPr>
              <w:t>4 JUN 2024</w:t>
            </w:r>
          </w:p>
        </w:tc>
        <w:tc>
          <w:tcPr>
            <w:tcW w:w="8550" w:type="dxa"/>
            <w:tcBorders>
              <w:top w:val="single" w:sz="4" w:space="0" w:color="auto"/>
              <w:left w:val="nil"/>
              <w:bottom w:val="single" w:sz="4" w:space="0" w:color="auto"/>
              <w:right w:val="single" w:sz="4" w:space="0" w:color="auto"/>
            </w:tcBorders>
            <w:shd w:val="clear" w:color="auto" w:fill="auto"/>
          </w:tcPr>
          <w:p w14:paraId="73E3ACAB" w14:textId="02E0E884" w:rsidR="00226A5E" w:rsidRPr="00226A5E" w:rsidRDefault="009B46DE" w:rsidP="00611B47">
            <w:pPr>
              <w:pStyle w:val="ListParagraph"/>
              <w:ind w:left="360"/>
            </w:pPr>
            <w:r>
              <w:t>Bryan Mortensen – Approved update</w:t>
            </w:r>
          </w:p>
        </w:tc>
      </w:tr>
      <w:tr w:rsidR="00226A5E" w:rsidRPr="00226A5E" w14:paraId="2C6FF6FF" w14:textId="77777777" w:rsidTr="009B46DE">
        <w:trPr>
          <w:trHeight w:val="600"/>
        </w:trPr>
        <w:tc>
          <w:tcPr>
            <w:tcW w:w="1432" w:type="dxa"/>
            <w:tcBorders>
              <w:top w:val="single" w:sz="4" w:space="0" w:color="auto"/>
              <w:left w:val="single" w:sz="4" w:space="0" w:color="auto"/>
              <w:bottom w:val="single" w:sz="4" w:space="0" w:color="auto"/>
              <w:right w:val="single" w:sz="4" w:space="0" w:color="auto"/>
            </w:tcBorders>
          </w:tcPr>
          <w:p w14:paraId="4818D7C9" w14:textId="1A0A945B" w:rsidR="00226A5E" w:rsidRPr="00226A5E" w:rsidRDefault="009B46DE" w:rsidP="00611B47">
            <w:pPr>
              <w:rPr>
                <w:rFonts w:cs="Calibri"/>
                <w:color w:val="000000"/>
              </w:rPr>
            </w:pPr>
            <w:r>
              <w:rPr>
                <w:rFonts w:cs="Calibri"/>
                <w:color w:val="000000"/>
              </w:rPr>
              <w:t>21 OCT 2024</w:t>
            </w:r>
          </w:p>
        </w:tc>
        <w:tc>
          <w:tcPr>
            <w:tcW w:w="8550" w:type="dxa"/>
            <w:tcBorders>
              <w:top w:val="single" w:sz="4" w:space="0" w:color="auto"/>
              <w:left w:val="nil"/>
              <w:bottom w:val="single" w:sz="4" w:space="0" w:color="auto"/>
              <w:right w:val="single" w:sz="4" w:space="0" w:color="auto"/>
            </w:tcBorders>
            <w:shd w:val="clear" w:color="auto" w:fill="auto"/>
          </w:tcPr>
          <w:p w14:paraId="350BC1B3" w14:textId="5EE7B842" w:rsidR="00226A5E" w:rsidRPr="00226A5E" w:rsidRDefault="009F63B4" w:rsidP="00611B47">
            <w:pPr>
              <w:pStyle w:val="ListParagraph"/>
              <w:ind w:left="360"/>
            </w:pPr>
            <w:r w:rsidRPr="009F63B4">
              <w:t>Eneli Andersen – Copied document into the new Format Template.</w:t>
            </w:r>
          </w:p>
        </w:tc>
      </w:tr>
      <w:tr w:rsidR="009B46DE" w:rsidRPr="00226A5E" w14:paraId="4206E4C4" w14:textId="77777777" w:rsidTr="009B46DE">
        <w:trPr>
          <w:trHeight w:val="600"/>
        </w:trPr>
        <w:tc>
          <w:tcPr>
            <w:tcW w:w="1432" w:type="dxa"/>
            <w:tcBorders>
              <w:top w:val="single" w:sz="4" w:space="0" w:color="auto"/>
              <w:left w:val="single" w:sz="4" w:space="0" w:color="auto"/>
              <w:bottom w:val="single" w:sz="4" w:space="0" w:color="auto"/>
              <w:right w:val="single" w:sz="4" w:space="0" w:color="auto"/>
            </w:tcBorders>
          </w:tcPr>
          <w:p w14:paraId="351C7782" w14:textId="77777777" w:rsidR="009B46DE" w:rsidRPr="00226A5E" w:rsidRDefault="009B46DE" w:rsidP="00611B47">
            <w:pPr>
              <w:rPr>
                <w:rFonts w:cs="Calibri"/>
                <w:color w:val="000000"/>
              </w:rPr>
            </w:pPr>
          </w:p>
        </w:tc>
        <w:tc>
          <w:tcPr>
            <w:tcW w:w="8550" w:type="dxa"/>
            <w:tcBorders>
              <w:top w:val="single" w:sz="4" w:space="0" w:color="auto"/>
              <w:left w:val="nil"/>
              <w:bottom w:val="single" w:sz="4" w:space="0" w:color="auto"/>
              <w:right w:val="single" w:sz="4" w:space="0" w:color="auto"/>
            </w:tcBorders>
            <w:shd w:val="clear" w:color="auto" w:fill="auto"/>
          </w:tcPr>
          <w:p w14:paraId="20218C0F" w14:textId="77777777" w:rsidR="009B46DE" w:rsidRPr="00226A5E" w:rsidRDefault="009B46DE" w:rsidP="00611B47">
            <w:pPr>
              <w:pStyle w:val="ListParagraph"/>
              <w:ind w:left="360"/>
            </w:pPr>
          </w:p>
        </w:tc>
      </w:tr>
    </w:tbl>
    <w:p w14:paraId="2409FA21" w14:textId="232DC812" w:rsidR="00AF2F96" w:rsidRPr="007F2F6C" w:rsidRDefault="00AF2F96" w:rsidP="007F2F6C">
      <w:pPr>
        <w:pStyle w:val="DefaultText"/>
        <w:rPr>
          <w:rStyle w:val="BlockQuoteBLOCKQUOTE"/>
          <w:rFonts w:ascii="Arial" w:hAnsi="Arial"/>
          <w:b/>
        </w:rPr>
      </w:pPr>
    </w:p>
    <w:sectPr w:rsidR="00AF2F96" w:rsidRPr="007F2F6C" w:rsidSect="008811DE">
      <w:headerReference w:type="even" r:id="rId12"/>
      <w:headerReference w:type="default" r:id="rId13"/>
      <w:footerReference w:type="even" r:id="rId14"/>
      <w:footerReference w:type="default" r:id="rId15"/>
      <w:headerReference w:type="first" r:id="rId16"/>
      <w:footerReference w:type="first" r:id="rId17"/>
      <w:pgSz w:w="12240" w:h="15840" w:code="1"/>
      <w:pgMar w:top="1440" w:right="1080" w:bottom="1440" w:left="1080" w:header="450" w:footer="17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57B6" w14:textId="77777777" w:rsidR="00A201A0" w:rsidRDefault="00A201A0">
      <w:r>
        <w:separator/>
      </w:r>
    </w:p>
  </w:endnote>
  <w:endnote w:type="continuationSeparator" w:id="0">
    <w:p w14:paraId="0D85A9CB" w14:textId="77777777" w:rsidR="00A201A0" w:rsidRDefault="00A2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A124" w14:textId="77777777" w:rsidR="008811DE" w:rsidRDefault="00881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tblInd w:w="-46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ayout w:type="fixed"/>
      <w:tblCellMar>
        <w:left w:w="43" w:type="dxa"/>
        <w:bottom w:w="29" w:type="dxa"/>
        <w:right w:w="0" w:type="dxa"/>
      </w:tblCellMar>
      <w:tblLook w:val="04A0" w:firstRow="1" w:lastRow="0" w:firstColumn="1" w:lastColumn="0" w:noHBand="0" w:noVBand="1"/>
    </w:tblPr>
    <w:tblGrid>
      <w:gridCol w:w="900"/>
      <w:gridCol w:w="722"/>
      <w:gridCol w:w="1078"/>
      <w:gridCol w:w="1260"/>
      <w:gridCol w:w="1440"/>
      <w:gridCol w:w="1260"/>
      <w:gridCol w:w="540"/>
      <w:gridCol w:w="270"/>
      <w:gridCol w:w="360"/>
      <w:gridCol w:w="900"/>
      <w:gridCol w:w="360"/>
      <w:gridCol w:w="542"/>
      <w:gridCol w:w="1348"/>
    </w:tblGrid>
    <w:tr w:rsidR="008811DE" w14:paraId="1A459AC9" w14:textId="77777777" w:rsidTr="008811DE">
      <w:trPr>
        <w:trHeight w:hRule="exact" w:val="367"/>
      </w:trPr>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B75B74" w14:textId="77777777" w:rsidR="008811DE" w:rsidRPr="004A45E1" w:rsidRDefault="008811DE" w:rsidP="008811DE">
          <w:pPr>
            <w:tabs>
              <w:tab w:val="left" w:pos="270"/>
              <w:tab w:val="right" w:pos="9760"/>
            </w:tabs>
            <w:ind w:right="320"/>
            <w:rPr>
              <w:rFonts w:cs="Arial"/>
              <w:b/>
              <w:bCs/>
              <w:sz w:val="16"/>
              <w:szCs w:val="16"/>
            </w:rPr>
          </w:pPr>
          <w:r w:rsidRPr="004A45E1">
            <w:rPr>
              <w:rFonts w:cs="Arial"/>
              <w:b/>
              <w:bCs/>
              <w:sz w:val="16"/>
              <w:szCs w:val="16"/>
            </w:rPr>
            <w:t>Name:</w:t>
          </w:r>
        </w:p>
      </w:tc>
      <w:tc>
        <w:tcPr>
          <w:tcW w:w="57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43C650D" w14:textId="77777777" w:rsidR="008811DE" w:rsidRPr="004A45E1" w:rsidRDefault="008811DE" w:rsidP="008811DE">
          <w:pPr>
            <w:tabs>
              <w:tab w:val="left" w:pos="270"/>
              <w:tab w:val="right" w:pos="9760"/>
            </w:tabs>
            <w:ind w:right="320"/>
            <w:rPr>
              <w:rFonts w:cs="Arial"/>
              <w:sz w:val="16"/>
              <w:szCs w:val="16"/>
            </w:rPr>
          </w:pPr>
          <w:r>
            <w:rPr>
              <w:rFonts w:cs="Arial"/>
              <w:sz w:val="16"/>
              <w:szCs w:val="16"/>
            </w:rPr>
            <w:t>IDFLCORP-PPF-1008-Incidents Complaints and Appeals</w:t>
          </w:r>
        </w:p>
      </w:tc>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FDA3ED" w14:textId="77777777" w:rsidR="008811DE" w:rsidRPr="004A45E1" w:rsidRDefault="008811DE" w:rsidP="008811DE">
          <w:pPr>
            <w:tabs>
              <w:tab w:val="left" w:pos="270"/>
              <w:tab w:val="right" w:pos="9760"/>
            </w:tabs>
            <w:ind w:right="320"/>
            <w:rPr>
              <w:rFonts w:cs="Arial"/>
              <w:b/>
              <w:bCs/>
              <w:sz w:val="16"/>
              <w:szCs w:val="16"/>
            </w:rPr>
          </w:pPr>
          <w:r w:rsidRPr="004A45E1">
            <w:rPr>
              <w:rFonts w:cs="Arial"/>
              <w:b/>
              <w:bCs/>
              <w:sz w:val="16"/>
              <w:szCs w:val="16"/>
            </w:rPr>
            <w:t>V:</w:t>
          </w:r>
        </w:p>
      </w:tc>
      <w:tc>
        <w:tcPr>
          <w:tcW w:w="6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C868CD8" w14:textId="77777777" w:rsidR="008811DE" w:rsidRPr="004A45E1" w:rsidRDefault="008811DE" w:rsidP="008811DE">
          <w:pPr>
            <w:tabs>
              <w:tab w:val="left" w:pos="270"/>
              <w:tab w:val="right" w:pos="9760"/>
            </w:tabs>
            <w:ind w:right="320"/>
            <w:rPr>
              <w:rFonts w:cs="Arial"/>
              <w:sz w:val="16"/>
              <w:szCs w:val="16"/>
            </w:rPr>
          </w:pPr>
          <w:r>
            <w:rPr>
              <w:rFonts w:cs="Arial"/>
              <w:sz w:val="16"/>
              <w:szCs w:val="16"/>
            </w:rPr>
            <w:t>1.0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0D61AD4" w14:textId="77777777" w:rsidR="008811DE" w:rsidRPr="004A45E1" w:rsidRDefault="008811DE" w:rsidP="008811DE">
          <w:pPr>
            <w:tabs>
              <w:tab w:val="left" w:pos="270"/>
              <w:tab w:val="right" w:pos="9760"/>
            </w:tabs>
            <w:ind w:right="320"/>
            <w:rPr>
              <w:rFonts w:cs="Arial"/>
              <w:b/>
              <w:bCs/>
              <w:sz w:val="16"/>
              <w:szCs w:val="16"/>
            </w:rPr>
          </w:pPr>
          <w:r w:rsidRPr="004A45E1">
            <w:rPr>
              <w:rFonts w:cs="Arial"/>
              <w:b/>
              <w:bCs/>
              <w:sz w:val="16"/>
              <w:szCs w:val="16"/>
            </w:rPr>
            <w:t>DCN#:</w:t>
          </w:r>
        </w:p>
      </w:tc>
      <w:tc>
        <w:tcPr>
          <w:tcW w:w="90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0D0011F" w14:textId="77777777" w:rsidR="008811DE" w:rsidRPr="00FC3AF7" w:rsidRDefault="008811DE" w:rsidP="008811DE">
          <w:pPr>
            <w:tabs>
              <w:tab w:val="left" w:pos="270"/>
              <w:tab w:val="right" w:pos="9760"/>
            </w:tabs>
            <w:ind w:right="320"/>
            <w:rPr>
              <w:rFonts w:cs="Arial"/>
              <w:sz w:val="16"/>
              <w:szCs w:val="16"/>
            </w:rPr>
          </w:pPr>
          <w:r>
            <w:rPr>
              <w:rFonts w:cs="Arial"/>
              <w:sz w:val="16"/>
              <w:szCs w:val="16"/>
            </w:rPr>
            <w:t xml:space="preserve"> -</w:t>
          </w:r>
        </w:p>
      </w:tc>
      <w:tc>
        <w:tcPr>
          <w:tcW w:w="13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6C7CE63" w14:textId="77777777" w:rsidR="008811DE" w:rsidRPr="004A45E1" w:rsidRDefault="008811DE" w:rsidP="008811DE">
          <w:pPr>
            <w:tabs>
              <w:tab w:val="left" w:pos="270"/>
              <w:tab w:val="right" w:pos="9760"/>
            </w:tabs>
            <w:ind w:right="320"/>
            <w:rPr>
              <w:rFonts w:cs="Arial"/>
              <w:b/>
              <w:bCs/>
              <w:sz w:val="16"/>
              <w:szCs w:val="16"/>
              <w:highlight w:val="yellow"/>
            </w:rPr>
          </w:pPr>
          <w:r w:rsidRPr="004A45E1">
            <w:rPr>
              <w:rFonts w:cs="Arial"/>
              <w:b/>
              <w:bCs/>
              <w:sz w:val="16"/>
              <w:szCs w:val="16"/>
            </w:rPr>
            <w:t xml:space="preserve">Page </w:t>
          </w:r>
          <w:r w:rsidRPr="004A45E1">
            <w:rPr>
              <w:rFonts w:cs="Arial"/>
              <w:b/>
              <w:bCs/>
              <w:sz w:val="16"/>
              <w:szCs w:val="16"/>
            </w:rPr>
            <w:fldChar w:fldCharType="begin"/>
          </w:r>
          <w:r w:rsidRPr="004A45E1">
            <w:rPr>
              <w:rFonts w:cs="Arial"/>
              <w:b/>
              <w:bCs/>
              <w:sz w:val="16"/>
              <w:szCs w:val="16"/>
            </w:rPr>
            <w:instrText xml:space="preserve"> PAGE  \* Arabic  \* MERGEFORMAT </w:instrText>
          </w:r>
          <w:r w:rsidRPr="004A45E1">
            <w:rPr>
              <w:rFonts w:cs="Arial"/>
              <w:b/>
              <w:bCs/>
              <w:sz w:val="16"/>
              <w:szCs w:val="16"/>
            </w:rPr>
            <w:fldChar w:fldCharType="separate"/>
          </w:r>
          <w:r w:rsidRPr="004A45E1">
            <w:rPr>
              <w:rFonts w:cs="Arial"/>
              <w:b/>
              <w:bCs/>
              <w:sz w:val="16"/>
              <w:szCs w:val="16"/>
            </w:rPr>
            <w:t>1</w:t>
          </w:r>
          <w:r w:rsidRPr="004A45E1">
            <w:rPr>
              <w:rFonts w:cs="Arial"/>
              <w:b/>
              <w:bCs/>
              <w:sz w:val="16"/>
              <w:szCs w:val="16"/>
            </w:rPr>
            <w:fldChar w:fldCharType="end"/>
          </w:r>
          <w:r w:rsidRPr="004A45E1">
            <w:rPr>
              <w:rFonts w:cs="Arial"/>
              <w:b/>
              <w:bCs/>
              <w:sz w:val="16"/>
              <w:szCs w:val="16"/>
            </w:rPr>
            <w:t xml:space="preserve"> of </w:t>
          </w:r>
          <w:r w:rsidRPr="004A45E1">
            <w:rPr>
              <w:rFonts w:cs="Arial"/>
              <w:b/>
              <w:bCs/>
              <w:sz w:val="16"/>
              <w:szCs w:val="16"/>
            </w:rPr>
            <w:fldChar w:fldCharType="begin"/>
          </w:r>
          <w:r w:rsidRPr="004A45E1">
            <w:rPr>
              <w:rFonts w:cs="Arial"/>
              <w:b/>
              <w:bCs/>
              <w:sz w:val="16"/>
              <w:szCs w:val="16"/>
            </w:rPr>
            <w:instrText xml:space="preserve"> NUMPAGES  \* Arabic  \* MERGEFORMAT </w:instrText>
          </w:r>
          <w:r w:rsidRPr="004A45E1">
            <w:rPr>
              <w:rFonts w:cs="Arial"/>
              <w:b/>
              <w:bCs/>
              <w:sz w:val="16"/>
              <w:szCs w:val="16"/>
            </w:rPr>
            <w:fldChar w:fldCharType="separate"/>
          </w:r>
          <w:r w:rsidRPr="004A45E1">
            <w:rPr>
              <w:rFonts w:cs="Arial"/>
              <w:b/>
              <w:bCs/>
              <w:sz w:val="16"/>
              <w:szCs w:val="16"/>
            </w:rPr>
            <w:t>1</w:t>
          </w:r>
          <w:r w:rsidRPr="004A45E1">
            <w:rPr>
              <w:rFonts w:cs="Arial"/>
              <w:b/>
              <w:bCs/>
              <w:sz w:val="16"/>
              <w:szCs w:val="16"/>
            </w:rPr>
            <w:fldChar w:fldCharType="end"/>
          </w:r>
        </w:p>
      </w:tc>
    </w:tr>
    <w:tr w:rsidR="008811DE" w:rsidRPr="003378B4" w14:paraId="7AB4B324" w14:textId="77777777" w:rsidTr="008811DE">
      <w:trPr>
        <w:trHeight w:hRule="exact" w:val="216"/>
      </w:trPr>
      <w:tc>
        <w:tcPr>
          <w:tcW w:w="162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B4FDD4B" w14:textId="77777777" w:rsidR="008811DE" w:rsidRPr="004A45E1" w:rsidRDefault="008811DE" w:rsidP="008811DE">
          <w:pPr>
            <w:tabs>
              <w:tab w:val="left" w:pos="270"/>
              <w:tab w:val="right" w:pos="9760"/>
            </w:tabs>
            <w:ind w:right="320"/>
            <w:rPr>
              <w:rFonts w:cs="Arial"/>
              <w:b/>
              <w:bCs/>
              <w:sz w:val="16"/>
              <w:szCs w:val="16"/>
            </w:rPr>
          </w:pPr>
          <w:r w:rsidRPr="004A45E1">
            <w:rPr>
              <w:rFonts w:cs="Arial"/>
              <w:b/>
              <w:bCs/>
              <w:sz w:val="16"/>
              <w:szCs w:val="16"/>
            </w:rPr>
            <w:t>Prepared by:</w:t>
          </w:r>
        </w:p>
      </w:tc>
      <w:tc>
        <w:tcPr>
          <w:tcW w:w="233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E98300" w14:textId="77777777" w:rsidR="008811DE" w:rsidRPr="004A45E1" w:rsidRDefault="008811DE" w:rsidP="008811DE">
          <w:pPr>
            <w:tabs>
              <w:tab w:val="left" w:pos="270"/>
              <w:tab w:val="right" w:pos="9760"/>
            </w:tabs>
            <w:ind w:right="320"/>
            <w:rPr>
              <w:rFonts w:cs="Arial"/>
              <w:sz w:val="16"/>
              <w:szCs w:val="16"/>
            </w:rPr>
          </w:pPr>
          <w:r>
            <w:rPr>
              <w:rFonts w:cs="Arial"/>
              <w:sz w:val="16"/>
              <w:szCs w:val="16"/>
            </w:rPr>
            <w:t>Clive Wilkie</w:t>
          </w:r>
        </w:p>
      </w:tc>
      <w:tc>
        <w:tcPr>
          <w:tcW w:w="14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6538179" w14:textId="77777777" w:rsidR="008811DE" w:rsidRPr="004A45E1" w:rsidRDefault="008811DE" w:rsidP="008811DE">
          <w:pPr>
            <w:tabs>
              <w:tab w:val="left" w:pos="270"/>
              <w:tab w:val="right" w:pos="9760"/>
            </w:tabs>
            <w:ind w:right="320"/>
            <w:rPr>
              <w:rFonts w:cs="Arial"/>
              <w:b/>
              <w:bCs/>
              <w:sz w:val="16"/>
              <w:szCs w:val="16"/>
            </w:rPr>
          </w:pPr>
          <w:r w:rsidRPr="004A45E1">
            <w:rPr>
              <w:rFonts w:cs="Arial"/>
              <w:b/>
              <w:bCs/>
              <w:sz w:val="16"/>
              <w:szCs w:val="16"/>
            </w:rPr>
            <w:t>Approved by:</w:t>
          </w:r>
        </w:p>
      </w:tc>
      <w:tc>
        <w:tcPr>
          <w:tcW w:w="20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C9ADD11" w14:textId="77777777" w:rsidR="008811DE" w:rsidRPr="004A45E1" w:rsidRDefault="008811DE" w:rsidP="008811DE">
          <w:pPr>
            <w:tabs>
              <w:tab w:val="left" w:pos="270"/>
              <w:tab w:val="right" w:pos="9760"/>
            </w:tabs>
            <w:ind w:right="320"/>
            <w:rPr>
              <w:rFonts w:cs="Arial"/>
              <w:sz w:val="16"/>
              <w:szCs w:val="16"/>
            </w:rPr>
          </w:pPr>
          <w:r>
            <w:rPr>
              <w:rFonts w:cs="Arial"/>
              <w:sz w:val="16"/>
              <w:szCs w:val="16"/>
            </w:rPr>
            <w:t>Bryan Mortensen</w:t>
          </w:r>
        </w:p>
      </w:tc>
      <w:tc>
        <w:tcPr>
          <w:tcW w:w="162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1FB46A" w14:textId="77777777" w:rsidR="008811DE" w:rsidRPr="004A45E1" w:rsidRDefault="008811DE" w:rsidP="008811DE">
          <w:pPr>
            <w:tabs>
              <w:tab w:val="left" w:pos="270"/>
              <w:tab w:val="right" w:pos="9760"/>
            </w:tabs>
            <w:ind w:right="320"/>
            <w:rPr>
              <w:rFonts w:cs="Arial"/>
              <w:b/>
              <w:bCs/>
              <w:sz w:val="16"/>
              <w:szCs w:val="16"/>
            </w:rPr>
          </w:pPr>
          <w:r w:rsidRPr="004A45E1">
            <w:rPr>
              <w:rFonts w:cs="Arial"/>
              <w:b/>
              <w:bCs/>
              <w:sz w:val="16"/>
              <w:szCs w:val="16"/>
            </w:rPr>
            <w:t>Approval date:</w:t>
          </w:r>
        </w:p>
      </w:tc>
      <w:sdt>
        <w:sdtPr>
          <w:rPr>
            <w:rFonts w:cs="Arial"/>
            <w:sz w:val="16"/>
            <w:szCs w:val="16"/>
          </w:rPr>
          <w:id w:val="-978690381"/>
          <w:placeholder/>
          <w:date w:fullDate="2024-10-21T00:00:00Z">
            <w:dateFormat w:val="dd MMM yyyy"/>
            <w:lid w:val="en-US"/>
            <w:storeMappedDataAs w:val="dateTime"/>
            <w:calendar w:val="gregorian"/>
          </w:date>
        </w:sdtPr>
        <w:sdtContent>
          <w:tc>
            <w:tcPr>
              <w:tcW w:w="189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58F4D1" w14:textId="77777777" w:rsidR="008811DE" w:rsidRPr="004A45E1" w:rsidRDefault="008811DE" w:rsidP="008811DE">
              <w:pPr>
                <w:tabs>
                  <w:tab w:val="left" w:pos="270"/>
                  <w:tab w:val="right" w:pos="9760"/>
                </w:tabs>
                <w:ind w:right="320"/>
                <w:rPr>
                  <w:rFonts w:cs="Arial"/>
                  <w:sz w:val="16"/>
                  <w:szCs w:val="16"/>
                </w:rPr>
              </w:pPr>
              <w:r>
                <w:rPr>
                  <w:rFonts w:cs="Arial"/>
                  <w:sz w:val="16"/>
                  <w:szCs w:val="16"/>
                </w:rPr>
                <w:t>21 Oct 2024</w:t>
              </w:r>
            </w:p>
          </w:tc>
        </w:sdtContent>
      </w:sdt>
    </w:tr>
    <w:tr w:rsidR="008811DE" w:rsidRPr="003378B4" w14:paraId="00B2BCFA" w14:textId="77777777" w:rsidTr="008811DE">
      <w:trPr>
        <w:trHeight w:hRule="exact" w:val="216"/>
      </w:trPr>
      <w:tc>
        <w:tcPr>
          <w:tcW w:w="270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1495548" w14:textId="77777777" w:rsidR="008811DE" w:rsidRPr="004A45E1" w:rsidRDefault="008811DE" w:rsidP="008811DE">
          <w:pPr>
            <w:tabs>
              <w:tab w:val="left" w:pos="270"/>
              <w:tab w:val="right" w:pos="9760"/>
            </w:tabs>
            <w:ind w:right="320"/>
            <w:rPr>
              <w:rFonts w:cs="Arial"/>
              <w:b/>
              <w:bCs/>
              <w:sz w:val="16"/>
              <w:szCs w:val="16"/>
            </w:rPr>
          </w:pPr>
          <w:r w:rsidRPr="004A45E1">
            <w:rPr>
              <w:rFonts w:cs="Arial"/>
              <w:b/>
              <w:bCs/>
              <w:sz w:val="16"/>
              <w:szCs w:val="16"/>
            </w:rPr>
            <w:t>Ref DB Name, No, Ver, &amp; Date:</w:t>
          </w:r>
        </w:p>
      </w:tc>
      <w:tc>
        <w:tcPr>
          <w:tcW w:w="8280"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595F87" w14:textId="77777777" w:rsidR="008811DE" w:rsidRPr="004A45E1" w:rsidRDefault="008811DE" w:rsidP="008811DE">
          <w:pPr>
            <w:tabs>
              <w:tab w:val="left" w:pos="270"/>
              <w:tab w:val="right" w:pos="9760"/>
            </w:tabs>
            <w:ind w:right="320"/>
            <w:rPr>
              <w:rFonts w:cs="Arial"/>
              <w:sz w:val="16"/>
              <w:szCs w:val="16"/>
            </w:rPr>
          </w:pPr>
          <w:r>
            <w:rPr>
              <w:rFonts w:cs="Arial"/>
              <w:sz w:val="16"/>
              <w:szCs w:val="16"/>
            </w:rPr>
            <w:t>IDFL-PPF-7.13</w:t>
          </w:r>
        </w:p>
      </w:tc>
    </w:tr>
  </w:tbl>
  <w:p w14:paraId="383427D2" w14:textId="519E340B" w:rsidR="00E52872" w:rsidRDefault="00E52872" w:rsidP="008811DE">
    <w:pPr>
      <w:ind w:right="32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7623" w14:textId="77777777" w:rsidR="008811DE" w:rsidRDefault="00881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5520" w14:textId="77777777" w:rsidR="00A201A0" w:rsidRDefault="00A201A0">
      <w:r>
        <w:separator/>
      </w:r>
    </w:p>
  </w:footnote>
  <w:footnote w:type="continuationSeparator" w:id="0">
    <w:p w14:paraId="27CAAE52" w14:textId="77777777" w:rsidR="00A201A0" w:rsidRDefault="00A20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0600" w14:textId="77777777" w:rsidR="008811DE" w:rsidRDefault="00881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2" w:type="dxa"/>
      </w:tblCellMar>
      <w:tblLook w:val="0000" w:firstRow="0" w:lastRow="0" w:firstColumn="0" w:lastColumn="0" w:noHBand="0" w:noVBand="0"/>
    </w:tblPr>
    <w:tblGrid>
      <w:gridCol w:w="1728"/>
      <w:gridCol w:w="8280"/>
    </w:tblGrid>
    <w:tr w:rsidR="008811DE" w:rsidRPr="008811DE" w14:paraId="2368572F" w14:textId="77777777" w:rsidTr="00A64F4C">
      <w:trPr>
        <w:trHeight w:val="1086"/>
        <w:jc w:val="center"/>
      </w:trPr>
      <w:tc>
        <w:tcPr>
          <w:tcW w:w="1728" w:type="dxa"/>
          <w:shd w:val="clear" w:color="auto" w:fill="auto"/>
          <w:vAlign w:val="center"/>
        </w:tcPr>
        <w:p w14:paraId="4BADEFCF" w14:textId="77777777" w:rsidR="008811DE" w:rsidRPr="008811DE" w:rsidRDefault="008811DE" w:rsidP="008811DE">
          <w:pPr>
            <w:spacing w:after="160" w:line="278" w:lineRule="auto"/>
            <w:jc w:val="center"/>
            <w:rPr>
              <w:rFonts w:ascii="Aptos" w:eastAsia="Aptos" w:hAnsi="Aptos"/>
              <w:kern w:val="2"/>
              <w:sz w:val="24"/>
              <w:szCs w:val="24"/>
              <w14:ligatures w14:val="standardContextual"/>
            </w:rPr>
          </w:pPr>
          <w:bookmarkStart w:id="0" w:name="_Hlk195105762"/>
          <w:r w:rsidRPr="008811DE">
            <w:rPr>
              <w:rFonts w:ascii="Aptos" w:eastAsia="Aptos" w:hAnsi="Aptos"/>
              <w:noProof/>
              <w:kern w:val="2"/>
              <w:sz w:val="24"/>
              <w:szCs w:val="24"/>
              <w14:ligatures w14:val="standardContextual"/>
            </w:rPr>
            <w:drawing>
              <wp:anchor distT="0" distB="0" distL="114300" distR="114300" simplePos="0" relativeHeight="251658240" behindDoc="0" locked="0" layoutInCell="1" allowOverlap="1" wp14:anchorId="74E55C2B" wp14:editId="1E0DE35F">
                <wp:simplePos x="0" y="0"/>
                <wp:positionH relativeFrom="column">
                  <wp:posOffset>175895</wp:posOffset>
                </wp:positionH>
                <wp:positionV relativeFrom="paragraph">
                  <wp:posOffset>-102870</wp:posOffset>
                </wp:positionV>
                <wp:extent cx="617855" cy="570865"/>
                <wp:effectExtent l="0" t="0" r="0" b="635"/>
                <wp:wrapNone/>
                <wp:docPr id="1052847555" name="Picture 10528475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7855" cy="570865"/>
                        </a:xfrm>
                        <a:prstGeom prst="rect">
                          <a:avLst/>
                        </a:prstGeom>
                      </pic:spPr>
                    </pic:pic>
                  </a:graphicData>
                </a:graphic>
                <wp14:sizeRelH relativeFrom="page">
                  <wp14:pctWidth>0</wp14:pctWidth>
                </wp14:sizeRelH>
                <wp14:sizeRelV relativeFrom="page">
                  <wp14:pctHeight>0</wp14:pctHeight>
                </wp14:sizeRelV>
              </wp:anchor>
            </w:drawing>
          </w:r>
        </w:p>
      </w:tc>
      <w:tc>
        <w:tcPr>
          <w:tcW w:w="8280" w:type="dxa"/>
          <w:tcBorders>
            <w:right w:val="single" w:sz="6" w:space="0" w:color="auto"/>
          </w:tcBorders>
          <w:shd w:val="clear" w:color="auto" w:fill="auto"/>
        </w:tcPr>
        <w:p w14:paraId="6AD5A2C0" w14:textId="77777777" w:rsidR="008811DE" w:rsidRPr="008811DE" w:rsidRDefault="008811DE" w:rsidP="008811DE">
          <w:pPr>
            <w:spacing w:line="278" w:lineRule="auto"/>
            <w:rPr>
              <w:rFonts w:eastAsia="Aptos" w:cs="Arial"/>
              <w:b/>
              <w:kern w:val="2"/>
              <w:sz w:val="24"/>
              <w:szCs w:val="24"/>
              <w:lang w:val="fr-FR"/>
              <w14:ligatures w14:val="standardContextual"/>
            </w:rPr>
          </w:pPr>
          <w:r w:rsidRPr="008811DE">
            <w:rPr>
              <w:rFonts w:eastAsia="Aptos" w:cs="Arial"/>
              <w:b/>
              <w:kern w:val="2"/>
              <w:sz w:val="24"/>
              <w:szCs w:val="24"/>
              <w:lang w:val="fr-FR"/>
              <w14:ligatures w14:val="standardContextual"/>
            </w:rPr>
            <w:t>QMS DOCUMENT</w:t>
          </w:r>
        </w:p>
        <w:p w14:paraId="20D195B0" w14:textId="77777777" w:rsidR="008811DE" w:rsidRPr="008811DE" w:rsidRDefault="008811DE" w:rsidP="008811DE">
          <w:pPr>
            <w:spacing w:line="278" w:lineRule="auto"/>
            <w:rPr>
              <w:rFonts w:ascii="Aptos" w:eastAsia="Aptos" w:hAnsi="Aptos"/>
              <w:b/>
              <w:kern w:val="2"/>
              <w:lang w:val="en-CA"/>
              <w14:ligatures w14:val="standardContextual"/>
            </w:rPr>
          </w:pPr>
          <w:r w:rsidRPr="008811DE">
            <w:rPr>
              <w:rFonts w:eastAsia="Aptos" w:cs="Arial"/>
              <w:b/>
              <w:kern w:val="2"/>
              <w:lang w:val="en-CA"/>
              <w14:ligatures w14:val="standardContextual"/>
            </w:rPr>
            <w:t xml:space="preserve">IDFLCORP-PPF-1008-Incidents Complaints and Appeals </w:t>
          </w:r>
        </w:p>
      </w:tc>
    </w:tr>
    <w:bookmarkEnd w:id="0"/>
  </w:tbl>
  <w:p w14:paraId="2C21B859" w14:textId="5BD4FE87" w:rsidR="00412F74" w:rsidRDefault="00412F74"/>
  <w:p w14:paraId="383427D0" w14:textId="77777777" w:rsidR="00E52872" w:rsidRDefault="00E52872">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E53F" w14:textId="77777777" w:rsidR="008811DE" w:rsidRDefault="00881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2BD"/>
    <w:multiLevelType w:val="hybridMultilevel"/>
    <w:tmpl w:val="FCCA7B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C0ACB"/>
    <w:multiLevelType w:val="multilevel"/>
    <w:tmpl w:val="73C0E75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936A74"/>
    <w:multiLevelType w:val="hybridMultilevel"/>
    <w:tmpl w:val="32881B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014E27"/>
    <w:multiLevelType w:val="multilevel"/>
    <w:tmpl w:val="F6DC1B5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0A692A"/>
    <w:multiLevelType w:val="hybridMultilevel"/>
    <w:tmpl w:val="06D0C466"/>
    <w:lvl w:ilvl="0" w:tplc="22BA8D2C">
      <w:start w:val="1"/>
      <w:numFmt w:val="bullet"/>
      <w:pStyle w:val="AS9100Procedure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43D1D"/>
    <w:multiLevelType w:val="hybridMultilevel"/>
    <w:tmpl w:val="774E5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453083"/>
    <w:multiLevelType w:val="multilevel"/>
    <w:tmpl w:val="4594C7A4"/>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i w:val="0"/>
        <w:iCs w:val="0"/>
      </w:rPr>
    </w:lvl>
    <w:lvl w:ilvl="2">
      <w:start w:val="1"/>
      <w:numFmt w:val="bullet"/>
      <w:lvlText w:val=""/>
      <w:lvlJc w:val="left"/>
      <w:pPr>
        <w:ind w:left="1080" w:hanging="360"/>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866E57"/>
    <w:multiLevelType w:val="hybridMultilevel"/>
    <w:tmpl w:val="927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86160"/>
    <w:multiLevelType w:val="hybridMultilevel"/>
    <w:tmpl w:val="E5E0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50C94"/>
    <w:multiLevelType w:val="hybridMultilevel"/>
    <w:tmpl w:val="5D643E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5E0A10"/>
    <w:multiLevelType w:val="singleLevel"/>
    <w:tmpl w:val="89D64F52"/>
    <w:lvl w:ilvl="0">
      <w:start w:val="1"/>
      <w:numFmt w:val="bullet"/>
      <w:pStyle w:val="bpBulletListsub"/>
      <w:lvlText w:val=""/>
      <w:lvlJc w:val="left"/>
      <w:pPr>
        <w:tabs>
          <w:tab w:val="num" w:pos="1181"/>
        </w:tabs>
        <w:ind w:left="1109" w:hanging="288"/>
      </w:pPr>
      <w:rPr>
        <w:rFonts w:ascii="ZapfDingbats" w:hAnsi="ZapfDingbats" w:hint="default"/>
        <w:sz w:val="12"/>
      </w:rPr>
    </w:lvl>
  </w:abstractNum>
  <w:abstractNum w:abstractNumId="11" w15:restartNumberingAfterBreak="0">
    <w:nsid w:val="2B9A79E2"/>
    <w:multiLevelType w:val="singleLevel"/>
    <w:tmpl w:val="6F7A1A02"/>
    <w:lvl w:ilvl="0">
      <w:start w:val="1"/>
      <w:numFmt w:val="bullet"/>
      <w:pStyle w:val="StepBulletList"/>
      <w:lvlText w:val=""/>
      <w:lvlJc w:val="left"/>
      <w:pPr>
        <w:tabs>
          <w:tab w:val="num" w:pos="360"/>
        </w:tabs>
        <w:ind w:left="360" w:hanging="360"/>
      </w:pPr>
      <w:rPr>
        <w:rFonts w:ascii="Symbol" w:hAnsi="Symbol" w:hint="default"/>
        <w:sz w:val="20"/>
      </w:rPr>
    </w:lvl>
  </w:abstractNum>
  <w:abstractNum w:abstractNumId="12" w15:restartNumberingAfterBreak="0">
    <w:nsid w:val="312770F4"/>
    <w:multiLevelType w:val="hybridMultilevel"/>
    <w:tmpl w:val="124C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87A7E"/>
    <w:multiLevelType w:val="hybridMultilevel"/>
    <w:tmpl w:val="54A46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0326E"/>
    <w:multiLevelType w:val="hybridMultilevel"/>
    <w:tmpl w:val="7A1A9F0C"/>
    <w:lvl w:ilvl="0" w:tplc="A79C7C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93D0F29"/>
    <w:multiLevelType w:val="hybridMultilevel"/>
    <w:tmpl w:val="E780C9B2"/>
    <w:lvl w:ilvl="0" w:tplc="68AC0672">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9380F"/>
    <w:multiLevelType w:val="hybridMultilevel"/>
    <w:tmpl w:val="9C424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DE0DA6"/>
    <w:multiLevelType w:val="multilevel"/>
    <w:tmpl w:val="05E46658"/>
    <w:lvl w:ilvl="0">
      <w:start w:val="1"/>
      <w:numFmt w:val="decimal"/>
      <w:lvlText w:val="%1."/>
      <w:lvlJc w:val="left"/>
      <w:pPr>
        <w:ind w:left="360" w:hanging="360"/>
      </w:p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C9305F6"/>
    <w:multiLevelType w:val="singleLevel"/>
    <w:tmpl w:val="F6DCF0C0"/>
    <w:lvl w:ilvl="0">
      <w:start w:val="1"/>
      <w:numFmt w:val="bullet"/>
      <w:pStyle w:val="bpBulletListlast"/>
      <w:lvlText w:val=""/>
      <w:lvlJc w:val="left"/>
      <w:pPr>
        <w:tabs>
          <w:tab w:val="num" w:pos="1181"/>
        </w:tabs>
        <w:ind w:left="1109" w:hanging="288"/>
      </w:pPr>
      <w:rPr>
        <w:rFonts w:ascii="Symbol" w:hAnsi="Symbol" w:hint="default"/>
        <w:sz w:val="28"/>
      </w:rPr>
    </w:lvl>
  </w:abstractNum>
  <w:abstractNum w:abstractNumId="19" w15:restartNumberingAfterBreak="0">
    <w:nsid w:val="3F1C5BF8"/>
    <w:multiLevelType w:val="multilevel"/>
    <w:tmpl w:val="4594C7A4"/>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i w:val="0"/>
        <w:i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4F07A7"/>
    <w:multiLevelType w:val="hybridMultilevel"/>
    <w:tmpl w:val="7A98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346FC9"/>
    <w:multiLevelType w:val="hybridMultilevel"/>
    <w:tmpl w:val="783C29F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675B39"/>
    <w:multiLevelType w:val="hybridMultilevel"/>
    <w:tmpl w:val="CE62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E0F81"/>
    <w:multiLevelType w:val="hybridMultilevel"/>
    <w:tmpl w:val="E7E87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A813C2"/>
    <w:multiLevelType w:val="hybridMultilevel"/>
    <w:tmpl w:val="961AE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CE4E1A"/>
    <w:multiLevelType w:val="hybridMultilevel"/>
    <w:tmpl w:val="DED6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F17BB"/>
    <w:multiLevelType w:val="multilevel"/>
    <w:tmpl w:val="48E2615C"/>
    <w:lvl w:ilvl="0">
      <w:start w:val="1"/>
      <w:numFmt w:val="decimal"/>
      <w:lvlText w:val="%1.0"/>
      <w:lvlJc w:val="left"/>
      <w:pPr>
        <w:ind w:left="90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100" w:hanging="1800"/>
      </w:pPr>
      <w:rPr>
        <w:rFonts w:hint="default"/>
      </w:rPr>
    </w:lvl>
  </w:abstractNum>
  <w:abstractNum w:abstractNumId="27" w15:restartNumberingAfterBreak="0">
    <w:nsid w:val="55FC6FA7"/>
    <w:multiLevelType w:val="hybridMultilevel"/>
    <w:tmpl w:val="744CF3EE"/>
    <w:lvl w:ilvl="0" w:tplc="4A74A69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855A0"/>
    <w:multiLevelType w:val="hybridMultilevel"/>
    <w:tmpl w:val="54A46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F7259"/>
    <w:multiLevelType w:val="hybridMultilevel"/>
    <w:tmpl w:val="6A2C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23F33"/>
    <w:multiLevelType w:val="singleLevel"/>
    <w:tmpl w:val="A0349516"/>
    <w:lvl w:ilvl="0">
      <w:start w:val="1"/>
      <w:numFmt w:val="bullet"/>
      <w:pStyle w:val="bpBulletList"/>
      <w:lvlText w:val=""/>
      <w:lvlJc w:val="left"/>
      <w:pPr>
        <w:tabs>
          <w:tab w:val="num" w:pos="806"/>
        </w:tabs>
        <w:ind w:left="806" w:hanging="360"/>
      </w:pPr>
      <w:rPr>
        <w:rFonts w:ascii="Symbol" w:hAnsi="Symbol" w:hint="default"/>
        <w:sz w:val="28"/>
      </w:rPr>
    </w:lvl>
  </w:abstractNum>
  <w:abstractNum w:abstractNumId="31" w15:restartNumberingAfterBreak="0">
    <w:nsid w:val="604E5FC8"/>
    <w:multiLevelType w:val="multilevel"/>
    <w:tmpl w:val="4594C7A4"/>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i w:val="0"/>
        <w:i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F9524D"/>
    <w:multiLevelType w:val="hybridMultilevel"/>
    <w:tmpl w:val="11DCA9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DF75F4"/>
    <w:multiLevelType w:val="hybridMultilevel"/>
    <w:tmpl w:val="B4D26B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EE35C5"/>
    <w:multiLevelType w:val="multilevel"/>
    <w:tmpl w:val="EBCC81E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84B5E0B"/>
    <w:multiLevelType w:val="hybridMultilevel"/>
    <w:tmpl w:val="25FC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A59B1"/>
    <w:multiLevelType w:val="hybridMultilevel"/>
    <w:tmpl w:val="DED6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6760E"/>
    <w:multiLevelType w:val="hybridMultilevel"/>
    <w:tmpl w:val="36A00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A086C"/>
    <w:multiLevelType w:val="hybridMultilevel"/>
    <w:tmpl w:val="81CCDB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15:restartNumberingAfterBreak="0">
    <w:nsid w:val="75C84C1B"/>
    <w:multiLevelType w:val="hybridMultilevel"/>
    <w:tmpl w:val="01988F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1A6E08"/>
    <w:multiLevelType w:val="hybridMultilevel"/>
    <w:tmpl w:val="115E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047ACC"/>
    <w:multiLevelType w:val="multilevel"/>
    <w:tmpl w:val="1E66B06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516AE1"/>
    <w:multiLevelType w:val="hybridMultilevel"/>
    <w:tmpl w:val="6A2C8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991A93"/>
    <w:multiLevelType w:val="hybridMultilevel"/>
    <w:tmpl w:val="FFD89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41A4E"/>
    <w:multiLevelType w:val="multilevel"/>
    <w:tmpl w:val="702E122A"/>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9861592">
    <w:abstractNumId w:val="30"/>
  </w:num>
  <w:num w:numId="2" w16cid:durableId="907038297">
    <w:abstractNumId w:val="18"/>
  </w:num>
  <w:num w:numId="3" w16cid:durableId="113451256">
    <w:abstractNumId w:val="10"/>
  </w:num>
  <w:num w:numId="4" w16cid:durableId="172109388">
    <w:abstractNumId w:val="11"/>
  </w:num>
  <w:num w:numId="5" w16cid:durableId="1766413867">
    <w:abstractNumId w:val="7"/>
  </w:num>
  <w:num w:numId="6" w16cid:durableId="1553662475">
    <w:abstractNumId w:val="12"/>
  </w:num>
  <w:num w:numId="7" w16cid:durableId="449862852">
    <w:abstractNumId w:val="22"/>
  </w:num>
  <w:num w:numId="8" w16cid:durableId="1450469380">
    <w:abstractNumId w:val="2"/>
  </w:num>
  <w:num w:numId="9" w16cid:durableId="2049530558">
    <w:abstractNumId w:val="27"/>
  </w:num>
  <w:num w:numId="10" w16cid:durableId="1854100510">
    <w:abstractNumId w:val="0"/>
  </w:num>
  <w:num w:numId="11" w16cid:durableId="1835876533">
    <w:abstractNumId w:val="37"/>
  </w:num>
  <w:num w:numId="12" w16cid:durableId="783889909">
    <w:abstractNumId w:val="25"/>
  </w:num>
  <w:num w:numId="13" w16cid:durableId="670525069">
    <w:abstractNumId w:val="17"/>
  </w:num>
  <w:num w:numId="14" w16cid:durableId="2137991008">
    <w:abstractNumId w:val="36"/>
  </w:num>
  <w:num w:numId="15" w16cid:durableId="826867807">
    <w:abstractNumId w:val="20"/>
  </w:num>
  <w:num w:numId="16" w16cid:durableId="1577203406">
    <w:abstractNumId w:val="21"/>
  </w:num>
  <w:num w:numId="17" w16cid:durableId="479809856">
    <w:abstractNumId w:val="24"/>
  </w:num>
  <w:num w:numId="18" w16cid:durableId="449670807">
    <w:abstractNumId w:val="29"/>
  </w:num>
  <w:num w:numId="19" w16cid:durableId="1477145132">
    <w:abstractNumId w:val="43"/>
  </w:num>
  <w:num w:numId="20" w16cid:durableId="1989893230">
    <w:abstractNumId w:val="42"/>
  </w:num>
  <w:num w:numId="21" w16cid:durableId="222064578">
    <w:abstractNumId w:val="32"/>
  </w:num>
  <w:num w:numId="22" w16cid:durableId="1160150089">
    <w:abstractNumId w:val="28"/>
  </w:num>
  <w:num w:numId="23" w16cid:durableId="1564098557">
    <w:abstractNumId w:val="13"/>
  </w:num>
  <w:num w:numId="24" w16cid:durableId="1979993131">
    <w:abstractNumId w:val="33"/>
  </w:num>
  <w:num w:numId="25" w16cid:durableId="930967323">
    <w:abstractNumId w:val="38"/>
  </w:num>
  <w:num w:numId="26" w16cid:durableId="1094135307">
    <w:abstractNumId w:val="9"/>
  </w:num>
  <w:num w:numId="27" w16cid:durableId="665791642">
    <w:abstractNumId w:val="5"/>
  </w:num>
  <w:num w:numId="28" w16cid:durableId="1371299778">
    <w:abstractNumId w:val="16"/>
  </w:num>
  <w:num w:numId="29" w16cid:durableId="970090619">
    <w:abstractNumId w:val="8"/>
  </w:num>
  <w:num w:numId="30" w16cid:durableId="201528318">
    <w:abstractNumId w:val="40"/>
  </w:num>
  <w:num w:numId="31" w16cid:durableId="1933857021">
    <w:abstractNumId w:val="23"/>
  </w:num>
  <w:num w:numId="32" w16cid:durableId="709379237">
    <w:abstractNumId w:val="35"/>
  </w:num>
  <w:num w:numId="33" w16cid:durableId="1947421566">
    <w:abstractNumId w:val="34"/>
  </w:num>
  <w:num w:numId="34" w16cid:durableId="475413015">
    <w:abstractNumId w:val="1"/>
  </w:num>
  <w:num w:numId="35" w16cid:durableId="261693035">
    <w:abstractNumId w:val="3"/>
  </w:num>
  <w:num w:numId="36" w16cid:durableId="983197633">
    <w:abstractNumId w:val="15"/>
  </w:num>
  <w:num w:numId="37" w16cid:durableId="1481919807">
    <w:abstractNumId w:val="39"/>
  </w:num>
  <w:num w:numId="38" w16cid:durableId="1522471472">
    <w:abstractNumId w:val="44"/>
  </w:num>
  <w:num w:numId="39" w16cid:durableId="1649632521">
    <w:abstractNumId w:val="4"/>
  </w:num>
  <w:num w:numId="40" w16cid:durableId="149716091">
    <w:abstractNumId w:val="14"/>
  </w:num>
  <w:num w:numId="41" w16cid:durableId="1082681118">
    <w:abstractNumId w:val="26"/>
  </w:num>
  <w:num w:numId="42" w16cid:durableId="1124734156">
    <w:abstractNumId w:val="6"/>
  </w:num>
  <w:num w:numId="43" w16cid:durableId="1617254588">
    <w:abstractNumId w:val="41"/>
  </w:num>
  <w:num w:numId="44" w16cid:durableId="2088378210">
    <w:abstractNumId w:val="19"/>
  </w:num>
  <w:num w:numId="45" w16cid:durableId="92218101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text_catagory_number" w:val="3  "/>
  </w:docVars>
  <w:rsids>
    <w:rsidRoot w:val="006850F2"/>
    <w:rsid w:val="000212E8"/>
    <w:rsid w:val="00021545"/>
    <w:rsid w:val="000227F7"/>
    <w:rsid w:val="0002419C"/>
    <w:rsid w:val="0002428E"/>
    <w:rsid w:val="00025FC1"/>
    <w:rsid w:val="00027AB8"/>
    <w:rsid w:val="00036025"/>
    <w:rsid w:val="0004287D"/>
    <w:rsid w:val="00051C56"/>
    <w:rsid w:val="00053FB8"/>
    <w:rsid w:val="0006188E"/>
    <w:rsid w:val="0006324A"/>
    <w:rsid w:val="00087D69"/>
    <w:rsid w:val="00092221"/>
    <w:rsid w:val="000947F8"/>
    <w:rsid w:val="000A250F"/>
    <w:rsid w:val="000A575D"/>
    <w:rsid w:val="000B064A"/>
    <w:rsid w:val="000B2E9E"/>
    <w:rsid w:val="000B7345"/>
    <w:rsid w:val="000E0EE6"/>
    <w:rsid w:val="000E34EA"/>
    <w:rsid w:val="000F2A1E"/>
    <w:rsid w:val="000F4A65"/>
    <w:rsid w:val="001011DA"/>
    <w:rsid w:val="00102F73"/>
    <w:rsid w:val="00123EDE"/>
    <w:rsid w:val="00131A49"/>
    <w:rsid w:val="001335C7"/>
    <w:rsid w:val="00133A37"/>
    <w:rsid w:val="001359FD"/>
    <w:rsid w:val="001365C8"/>
    <w:rsid w:val="00141D43"/>
    <w:rsid w:val="00144374"/>
    <w:rsid w:val="00145C12"/>
    <w:rsid w:val="00147165"/>
    <w:rsid w:val="00156176"/>
    <w:rsid w:val="001613B5"/>
    <w:rsid w:val="00161824"/>
    <w:rsid w:val="001633E5"/>
    <w:rsid w:val="001800CD"/>
    <w:rsid w:val="001836C3"/>
    <w:rsid w:val="00187C2B"/>
    <w:rsid w:val="00191F18"/>
    <w:rsid w:val="00196A76"/>
    <w:rsid w:val="001A3028"/>
    <w:rsid w:val="001A5049"/>
    <w:rsid w:val="001A6ECB"/>
    <w:rsid w:val="001B1CF2"/>
    <w:rsid w:val="001B39CA"/>
    <w:rsid w:val="001C60F3"/>
    <w:rsid w:val="001D3FE7"/>
    <w:rsid w:val="001E19DB"/>
    <w:rsid w:val="001E4624"/>
    <w:rsid w:val="001F1175"/>
    <w:rsid w:val="001F1F98"/>
    <w:rsid w:val="001F501C"/>
    <w:rsid w:val="001F6CBF"/>
    <w:rsid w:val="002036F5"/>
    <w:rsid w:val="00212B3C"/>
    <w:rsid w:val="00220E2E"/>
    <w:rsid w:val="002238E2"/>
    <w:rsid w:val="00226A5E"/>
    <w:rsid w:val="002270AC"/>
    <w:rsid w:val="0023075B"/>
    <w:rsid w:val="002346E6"/>
    <w:rsid w:val="0023793C"/>
    <w:rsid w:val="0024384C"/>
    <w:rsid w:val="002452EE"/>
    <w:rsid w:val="002505AD"/>
    <w:rsid w:val="00250C77"/>
    <w:rsid w:val="00250CB1"/>
    <w:rsid w:val="00253FB5"/>
    <w:rsid w:val="00263519"/>
    <w:rsid w:val="00267B75"/>
    <w:rsid w:val="002704CA"/>
    <w:rsid w:val="002805A5"/>
    <w:rsid w:val="0028745B"/>
    <w:rsid w:val="002966DA"/>
    <w:rsid w:val="00296D7C"/>
    <w:rsid w:val="002A1D86"/>
    <w:rsid w:val="002A4258"/>
    <w:rsid w:val="002A4722"/>
    <w:rsid w:val="002B08F4"/>
    <w:rsid w:val="002B62BB"/>
    <w:rsid w:val="002C5FA0"/>
    <w:rsid w:val="002D4FED"/>
    <w:rsid w:val="002E494B"/>
    <w:rsid w:val="00300CD6"/>
    <w:rsid w:val="0030505A"/>
    <w:rsid w:val="003053E0"/>
    <w:rsid w:val="00307AA2"/>
    <w:rsid w:val="00311B73"/>
    <w:rsid w:val="00312ABB"/>
    <w:rsid w:val="003138B2"/>
    <w:rsid w:val="00325539"/>
    <w:rsid w:val="00335F03"/>
    <w:rsid w:val="003378C1"/>
    <w:rsid w:val="003400BC"/>
    <w:rsid w:val="0034075E"/>
    <w:rsid w:val="00344BE5"/>
    <w:rsid w:val="003523FC"/>
    <w:rsid w:val="00353CF1"/>
    <w:rsid w:val="0035479C"/>
    <w:rsid w:val="00354A45"/>
    <w:rsid w:val="00361079"/>
    <w:rsid w:val="00365176"/>
    <w:rsid w:val="00367E0E"/>
    <w:rsid w:val="00373D36"/>
    <w:rsid w:val="0038264B"/>
    <w:rsid w:val="0038412F"/>
    <w:rsid w:val="00384F98"/>
    <w:rsid w:val="00386564"/>
    <w:rsid w:val="00386FB6"/>
    <w:rsid w:val="00390EDF"/>
    <w:rsid w:val="00392725"/>
    <w:rsid w:val="00392E3C"/>
    <w:rsid w:val="00394487"/>
    <w:rsid w:val="0039686A"/>
    <w:rsid w:val="0039702D"/>
    <w:rsid w:val="003A0585"/>
    <w:rsid w:val="003A4B5E"/>
    <w:rsid w:val="003A6538"/>
    <w:rsid w:val="003B7426"/>
    <w:rsid w:val="003C2E53"/>
    <w:rsid w:val="003C4747"/>
    <w:rsid w:val="003C7039"/>
    <w:rsid w:val="003D423C"/>
    <w:rsid w:val="003D55B4"/>
    <w:rsid w:val="003D5F5C"/>
    <w:rsid w:val="003E2E88"/>
    <w:rsid w:val="003F0234"/>
    <w:rsid w:val="003F05F9"/>
    <w:rsid w:val="003F4899"/>
    <w:rsid w:val="003F5013"/>
    <w:rsid w:val="00400490"/>
    <w:rsid w:val="00405DF8"/>
    <w:rsid w:val="00410FE3"/>
    <w:rsid w:val="00412F74"/>
    <w:rsid w:val="00415EFE"/>
    <w:rsid w:val="0041641D"/>
    <w:rsid w:val="0042443F"/>
    <w:rsid w:val="00426DD2"/>
    <w:rsid w:val="004316A9"/>
    <w:rsid w:val="00441B1C"/>
    <w:rsid w:val="004547B3"/>
    <w:rsid w:val="00460F53"/>
    <w:rsid w:val="00461466"/>
    <w:rsid w:val="00463258"/>
    <w:rsid w:val="00465158"/>
    <w:rsid w:val="00480CA7"/>
    <w:rsid w:val="00493FDF"/>
    <w:rsid w:val="004A0957"/>
    <w:rsid w:val="004A34C0"/>
    <w:rsid w:val="004B48D7"/>
    <w:rsid w:val="004B555B"/>
    <w:rsid w:val="004B66DD"/>
    <w:rsid w:val="004C16DF"/>
    <w:rsid w:val="004C4B0B"/>
    <w:rsid w:val="004D3EE1"/>
    <w:rsid w:val="004D48FF"/>
    <w:rsid w:val="004E3A7F"/>
    <w:rsid w:val="004E532F"/>
    <w:rsid w:val="004F1F27"/>
    <w:rsid w:val="004F4DBA"/>
    <w:rsid w:val="00502BD1"/>
    <w:rsid w:val="00506B23"/>
    <w:rsid w:val="00513D19"/>
    <w:rsid w:val="00522D8E"/>
    <w:rsid w:val="00523360"/>
    <w:rsid w:val="0052506F"/>
    <w:rsid w:val="005259E4"/>
    <w:rsid w:val="00531749"/>
    <w:rsid w:val="00533AD3"/>
    <w:rsid w:val="00536BD4"/>
    <w:rsid w:val="005401C5"/>
    <w:rsid w:val="00551263"/>
    <w:rsid w:val="0055290E"/>
    <w:rsid w:val="00565A89"/>
    <w:rsid w:val="00577130"/>
    <w:rsid w:val="0057788B"/>
    <w:rsid w:val="00580818"/>
    <w:rsid w:val="0058133E"/>
    <w:rsid w:val="00587DE8"/>
    <w:rsid w:val="005921BF"/>
    <w:rsid w:val="005952CD"/>
    <w:rsid w:val="005A7182"/>
    <w:rsid w:val="005B2329"/>
    <w:rsid w:val="005B4C42"/>
    <w:rsid w:val="005B4D64"/>
    <w:rsid w:val="005C1803"/>
    <w:rsid w:val="005C2D8E"/>
    <w:rsid w:val="005C7DC4"/>
    <w:rsid w:val="005D5E83"/>
    <w:rsid w:val="005D661E"/>
    <w:rsid w:val="005E280B"/>
    <w:rsid w:val="005E5654"/>
    <w:rsid w:val="005E6D6F"/>
    <w:rsid w:val="005F0B69"/>
    <w:rsid w:val="005F3272"/>
    <w:rsid w:val="005F3812"/>
    <w:rsid w:val="005F39B7"/>
    <w:rsid w:val="0060113F"/>
    <w:rsid w:val="0060156C"/>
    <w:rsid w:val="00611B86"/>
    <w:rsid w:val="0061617F"/>
    <w:rsid w:val="00617F5B"/>
    <w:rsid w:val="00624207"/>
    <w:rsid w:val="00625BA4"/>
    <w:rsid w:val="00631409"/>
    <w:rsid w:val="00637F2B"/>
    <w:rsid w:val="00642B01"/>
    <w:rsid w:val="00647A0C"/>
    <w:rsid w:val="00655BD1"/>
    <w:rsid w:val="00655C77"/>
    <w:rsid w:val="00666D7F"/>
    <w:rsid w:val="00677D70"/>
    <w:rsid w:val="006808B3"/>
    <w:rsid w:val="00680B30"/>
    <w:rsid w:val="006812E0"/>
    <w:rsid w:val="00681B6B"/>
    <w:rsid w:val="0068235E"/>
    <w:rsid w:val="006850F2"/>
    <w:rsid w:val="00686DAE"/>
    <w:rsid w:val="00695523"/>
    <w:rsid w:val="006A059A"/>
    <w:rsid w:val="006B531F"/>
    <w:rsid w:val="006C497C"/>
    <w:rsid w:val="006D3641"/>
    <w:rsid w:val="006D4D1C"/>
    <w:rsid w:val="006E13F9"/>
    <w:rsid w:val="006F09C2"/>
    <w:rsid w:val="006F3F88"/>
    <w:rsid w:val="006F506C"/>
    <w:rsid w:val="006F595C"/>
    <w:rsid w:val="006F704A"/>
    <w:rsid w:val="00701F4E"/>
    <w:rsid w:val="00705ACE"/>
    <w:rsid w:val="00706AE2"/>
    <w:rsid w:val="00713B05"/>
    <w:rsid w:val="007221C9"/>
    <w:rsid w:val="007300BA"/>
    <w:rsid w:val="0073258E"/>
    <w:rsid w:val="00734043"/>
    <w:rsid w:val="00740D13"/>
    <w:rsid w:val="00744FAD"/>
    <w:rsid w:val="0075019A"/>
    <w:rsid w:val="007501BD"/>
    <w:rsid w:val="007501E9"/>
    <w:rsid w:val="00750A28"/>
    <w:rsid w:val="00753AA4"/>
    <w:rsid w:val="00754FBC"/>
    <w:rsid w:val="007603F4"/>
    <w:rsid w:val="00761B9C"/>
    <w:rsid w:val="00762783"/>
    <w:rsid w:val="007712C2"/>
    <w:rsid w:val="00771A26"/>
    <w:rsid w:val="00773AE0"/>
    <w:rsid w:val="00781C73"/>
    <w:rsid w:val="00783003"/>
    <w:rsid w:val="0078416C"/>
    <w:rsid w:val="007873C1"/>
    <w:rsid w:val="0078745E"/>
    <w:rsid w:val="00797F3B"/>
    <w:rsid w:val="007A43F9"/>
    <w:rsid w:val="007A7143"/>
    <w:rsid w:val="007C77CD"/>
    <w:rsid w:val="007D42FF"/>
    <w:rsid w:val="007E03F6"/>
    <w:rsid w:val="007E4DB0"/>
    <w:rsid w:val="007F2F6C"/>
    <w:rsid w:val="007F7D94"/>
    <w:rsid w:val="00802378"/>
    <w:rsid w:val="008033AC"/>
    <w:rsid w:val="008071F7"/>
    <w:rsid w:val="00816516"/>
    <w:rsid w:val="008177A8"/>
    <w:rsid w:val="00824A7A"/>
    <w:rsid w:val="0082577F"/>
    <w:rsid w:val="00831E14"/>
    <w:rsid w:val="008361A2"/>
    <w:rsid w:val="0084366B"/>
    <w:rsid w:val="00853C08"/>
    <w:rsid w:val="00854E82"/>
    <w:rsid w:val="0086599C"/>
    <w:rsid w:val="00874E1C"/>
    <w:rsid w:val="00876ED9"/>
    <w:rsid w:val="008811DE"/>
    <w:rsid w:val="00881EFD"/>
    <w:rsid w:val="00882813"/>
    <w:rsid w:val="00885691"/>
    <w:rsid w:val="00887131"/>
    <w:rsid w:val="0089282C"/>
    <w:rsid w:val="008951B6"/>
    <w:rsid w:val="008A06DC"/>
    <w:rsid w:val="008A2420"/>
    <w:rsid w:val="008A33B8"/>
    <w:rsid w:val="008A4382"/>
    <w:rsid w:val="008A494B"/>
    <w:rsid w:val="008A4F40"/>
    <w:rsid w:val="008B481A"/>
    <w:rsid w:val="008B64A5"/>
    <w:rsid w:val="008C0314"/>
    <w:rsid w:val="008C0D31"/>
    <w:rsid w:val="008D1B2A"/>
    <w:rsid w:val="008F1B25"/>
    <w:rsid w:val="008F4540"/>
    <w:rsid w:val="0090702F"/>
    <w:rsid w:val="00922D9D"/>
    <w:rsid w:val="00924571"/>
    <w:rsid w:val="00925899"/>
    <w:rsid w:val="009337DF"/>
    <w:rsid w:val="0093511F"/>
    <w:rsid w:val="00941AF8"/>
    <w:rsid w:val="00943E59"/>
    <w:rsid w:val="009502E3"/>
    <w:rsid w:val="009507F7"/>
    <w:rsid w:val="0095360B"/>
    <w:rsid w:val="009548DC"/>
    <w:rsid w:val="00954F21"/>
    <w:rsid w:val="009605B8"/>
    <w:rsid w:val="00964A58"/>
    <w:rsid w:val="00971C69"/>
    <w:rsid w:val="0097703C"/>
    <w:rsid w:val="009822A4"/>
    <w:rsid w:val="00984AE5"/>
    <w:rsid w:val="0099062D"/>
    <w:rsid w:val="00992BDD"/>
    <w:rsid w:val="00996CAA"/>
    <w:rsid w:val="009A1513"/>
    <w:rsid w:val="009A5444"/>
    <w:rsid w:val="009A78E9"/>
    <w:rsid w:val="009B46DE"/>
    <w:rsid w:val="009B4CC8"/>
    <w:rsid w:val="009C0C07"/>
    <w:rsid w:val="009C1D2C"/>
    <w:rsid w:val="009C71DE"/>
    <w:rsid w:val="009D4BE7"/>
    <w:rsid w:val="009D4FA5"/>
    <w:rsid w:val="009D72B3"/>
    <w:rsid w:val="009E2EE7"/>
    <w:rsid w:val="009E35B3"/>
    <w:rsid w:val="009F3729"/>
    <w:rsid w:val="009F3D90"/>
    <w:rsid w:val="009F63B4"/>
    <w:rsid w:val="00A01503"/>
    <w:rsid w:val="00A022CC"/>
    <w:rsid w:val="00A12C71"/>
    <w:rsid w:val="00A13DB0"/>
    <w:rsid w:val="00A166BC"/>
    <w:rsid w:val="00A201A0"/>
    <w:rsid w:val="00A2395B"/>
    <w:rsid w:val="00A2730A"/>
    <w:rsid w:val="00A27F8E"/>
    <w:rsid w:val="00A3086C"/>
    <w:rsid w:val="00A324D5"/>
    <w:rsid w:val="00A34FA8"/>
    <w:rsid w:val="00A37FD2"/>
    <w:rsid w:val="00A4024F"/>
    <w:rsid w:val="00A415A6"/>
    <w:rsid w:val="00A4218C"/>
    <w:rsid w:val="00A4554A"/>
    <w:rsid w:val="00A512B9"/>
    <w:rsid w:val="00A57D05"/>
    <w:rsid w:val="00A601C7"/>
    <w:rsid w:val="00A6025E"/>
    <w:rsid w:val="00A625F0"/>
    <w:rsid w:val="00A67B11"/>
    <w:rsid w:val="00A71859"/>
    <w:rsid w:val="00A72411"/>
    <w:rsid w:val="00A73719"/>
    <w:rsid w:val="00A767D0"/>
    <w:rsid w:val="00A76F57"/>
    <w:rsid w:val="00A8447D"/>
    <w:rsid w:val="00A8651A"/>
    <w:rsid w:val="00A87FC3"/>
    <w:rsid w:val="00A94BF8"/>
    <w:rsid w:val="00A9556B"/>
    <w:rsid w:val="00AA0475"/>
    <w:rsid w:val="00AA0E4C"/>
    <w:rsid w:val="00AA2351"/>
    <w:rsid w:val="00AB3BC6"/>
    <w:rsid w:val="00AB3F65"/>
    <w:rsid w:val="00AC5C6D"/>
    <w:rsid w:val="00AC7C78"/>
    <w:rsid w:val="00AD0C41"/>
    <w:rsid w:val="00AD115B"/>
    <w:rsid w:val="00AD17A0"/>
    <w:rsid w:val="00AD5F39"/>
    <w:rsid w:val="00AD6720"/>
    <w:rsid w:val="00AD6D5E"/>
    <w:rsid w:val="00AE73B0"/>
    <w:rsid w:val="00AF0A6A"/>
    <w:rsid w:val="00AF211E"/>
    <w:rsid w:val="00AF2F96"/>
    <w:rsid w:val="00AF7749"/>
    <w:rsid w:val="00B0000E"/>
    <w:rsid w:val="00B04C34"/>
    <w:rsid w:val="00B12806"/>
    <w:rsid w:val="00B15AD1"/>
    <w:rsid w:val="00B16457"/>
    <w:rsid w:val="00B166E8"/>
    <w:rsid w:val="00B1717C"/>
    <w:rsid w:val="00B30E3A"/>
    <w:rsid w:val="00B34396"/>
    <w:rsid w:val="00B422C4"/>
    <w:rsid w:val="00B4254B"/>
    <w:rsid w:val="00B44B39"/>
    <w:rsid w:val="00B543C4"/>
    <w:rsid w:val="00B551C8"/>
    <w:rsid w:val="00B571E7"/>
    <w:rsid w:val="00B61337"/>
    <w:rsid w:val="00B62F40"/>
    <w:rsid w:val="00B65A29"/>
    <w:rsid w:val="00B71E57"/>
    <w:rsid w:val="00B724FA"/>
    <w:rsid w:val="00B777E0"/>
    <w:rsid w:val="00B818FE"/>
    <w:rsid w:val="00B8254F"/>
    <w:rsid w:val="00B837E4"/>
    <w:rsid w:val="00B8648C"/>
    <w:rsid w:val="00B87848"/>
    <w:rsid w:val="00B905D1"/>
    <w:rsid w:val="00B91E54"/>
    <w:rsid w:val="00BA2229"/>
    <w:rsid w:val="00BC1516"/>
    <w:rsid w:val="00BC3654"/>
    <w:rsid w:val="00BC46B8"/>
    <w:rsid w:val="00BC55D4"/>
    <w:rsid w:val="00BC5CFD"/>
    <w:rsid w:val="00BD20A9"/>
    <w:rsid w:val="00BD3A23"/>
    <w:rsid w:val="00BD4CC0"/>
    <w:rsid w:val="00BE162F"/>
    <w:rsid w:val="00BE16AA"/>
    <w:rsid w:val="00BE1939"/>
    <w:rsid w:val="00BE238F"/>
    <w:rsid w:val="00BE788C"/>
    <w:rsid w:val="00BF3C87"/>
    <w:rsid w:val="00BF4C6E"/>
    <w:rsid w:val="00BF510A"/>
    <w:rsid w:val="00C06777"/>
    <w:rsid w:val="00C10AD7"/>
    <w:rsid w:val="00C1673C"/>
    <w:rsid w:val="00C21767"/>
    <w:rsid w:val="00C36DB2"/>
    <w:rsid w:val="00C43C9D"/>
    <w:rsid w:val="00C5185B"/>
    <w:rsid w:val="00C546B3"/>
    <w:rsid w:val="00C57848"/>
    <w:rsid w:val="00C609A9"/>
    <w:rsid w:val="00C60F94"/>
    <w:rsid w:val="00C62E31"/>
    <w:rsid w:val="00C665D4"/>
    <w:rsid w:val="00C702CA"/>
    <w:rsid w:val="00C70539"/>
    <w:rsid w:val="00C71D46"/>
    <w:rsid w:val="00C7451F"/>
    <w:rsid w:val="00C82333"/>
    <w:rsid w:val="00C90AF9"/>
    <w:rsid w:val="00C96C18"/>
    <w:rsid w:val="00C97C26"/>
    <w:rsid w:val="00CA24F3"/>
    <w:rsid w:val="00CA56D3"/>
    <w:rsid w:val="00CB15C7"/>
    <w:rsid w:val="00CB2B82"/>
    <w:rsid w:val="00CB64F1"/>
    <w:rsid w:val="00CC4C3F"/>
    <w:rsid w:val="00CC5530"/>
    <w:rsid w:val="00CE035C"/>
    <w:rsid w:val="00CE43B2"/>
    <w:rsid w:val="00CE472D"/>
    <w:rsid w:val="00CE6C74"/>
    <w:rsid w:val="00CF3C58"/>
    <w:rsid w:val="00CF42B8"/>
    <w:rsid w:val="00CF6F2A"/>
    <w:rsid w:val="00CF72B6"/>
    <w:rsid w:val="00D02A06"/>
    <w:rsid w:val="00D076C4"/>
    <w:rsid w:val="00D124A6"/>
    <w:rsid w:val="00D17A74"/>
    <w:rsid w:val="00D31301"/>
    <w:rsid w:val="00D34983"/>
    <w:rsid w:val="00D50321"/>
    <w:rsid w:val="00D50F59"/>
    <w:rsid w:val="00D537DC"/>
    <w:rsid w:val="00D55BED"/>
    <w:rsid w:val="00D62058"/>
    <w:rsid w:val="00D65AF2"/>
    <w:rsid w:val="00D70C1F"/>
    <w:rsid w:val="00D70C41"/>
    <w:rsid w:val="00D74149"/>
    <w:rsid w:val="00D747F9"/>
    <w:rsid w:val="00D807C2"/>
    <w:rsid w:val="00D843B9"/>
    <w:rsid w:val="00D84AF1"/>
    <w:rsid w:val="00D8597B"/>
    <w:rsid w:val="00D86381"/>
    <w:rsid w:val="00D91392"/>
    <w:rsid w:val="00D96138"/>
    <w:rsid w:val="00D97550"/>
    <w:rsid w:val="00D97F36"/>
    <w:rsid w:val="00DA2E9F"/>
    <w:rsid w:val="00DC23B9"/>
    <w:rsid w:val="00DD24AA"/>
    <w:rsid w:val="00DD3F18"/>
    <w:rsid w:val="00DD6E82"/>
    <w:rsid w:val="00DD7DD7"/>
    <w:rsid w:val="00DE71AC"/>
    <w:rsid w:val="00E05444"/>
    <w:rsid w:val="00E10D11"/>
    <w:rsid w:val="00E23E69"/>
    <w:rsid w:val="00E26486"/>
    <w:rsid w:val="00E34377"/>
    <w:rsid w:val="00E35314"/>
    <w:rsid w:val="00E426A3"/>
    <w:rsid w:val="00E50145"/>
    <w:rsid w:val="00E52872"/>
    <w:rsid w:val="00E556AC"/>
    <w:rsid w:val="00E56318"/>
    <w:rsid w:val="00E62D17"/>
    <w:rsid w:val="00E65567"/>
    <w:rsid w:val="00E70540"/>
    <w:rsid w:val="00E72C09"/>
    <w:rsid w:val="00E74DC5"/>
    <w:rsid w:val="00E76199"/>
    <w:rsid w:val="00E80DBF"/>
    <w:rsid w:val="00E8305C"/>
    <w:rsid w:val="00E935B9"/>
    <w:rsid w:val="00E9665B"/>
    <w:rsid w:val="00EB0AA5"/>
    <w:rsid w:val="00EB10D8"/>
    <w:rsid w:val="00EB1A25"/>
    <w:rsid w:val="00EB4FB0"/>
    <w:rsid w:val="00EB58A6"/>
    <w:rsid w:val="00EC2EA0"/>
    <w:rsid w:val="00EC5085"/>
    <w:rsid w:val="00EC6C68"/>
    <w:rsid w:val="00ED4C0B"/>
    <w:rsid w:val="00EE33E5"/>
    <w:rsid w:val="00EE3F54"/>
    <w:rsid w:val="00F00054"/>
    <w:rsid w:val="00F04A16"/>
    <w:rsid w:val="00F04F11"/>
    <w:rsid w:val="00F170D2"/>
    <w:rsid w:val="00F221CA"/>
    <w:rsid w:val="00F242ED"/>
    <w:rsid w:val="00F25735"/>
    <w:rsid w:val="00F2783D"/>
    <w:rsid w:val="00F27A58"/>
    <w:rsid w:val="00F459BD"/>
    <w:rsid w:val="00F47347"/>
    <w:rsid w:val="00F478F2"/>
    <w:rsid w:val="00F50835"/>
    <w:rsid w:val="00F52B5A"/>
    <w:rsid w:val="00F61883"/>
    <w:rsid w:val="00F6266F"/>
    <w:rsid w:val="00F6466B"/>
    <w:rsid w:val="00F666D1"/>
    <w:rsid w:val="00F66790"/>
    <w:rsid w:val="00F67932"/>
    <w:rsid w:val="00F72894"/>
    <w:rsid w:val="00F76BA1"/>
    <w:rsid w:val="00F76CDC"/>
    <w:rsid w:val="00F80302"/>
    <w:rsid w:val="00F81473"/>
    <w:rsid w:val="00F82825"/>
    <w:rsid w:val="00F84601"/>
    <w:rsid w:val="00F84E99"/>
    <w:rsid w:val="00F8659A"/>
    <w:rsid w:val="00F91315"/>
    <w:rsid w:val="00F93572"/>
    <w:rsid w:val="00FA7F62"/>
    <w:rsid w:val="00FE44B3"/>
    <w:rsid w:val="00FE55CE"/>
    <w:rsid w:val="00FE658D"/>
    <w:rsid w:val="00FE66B2"/>
    <w:rsid w:val="00FE7C97"/>
    <w:rsid w:val="00FF68E6"/>
    <w:rsid w:val="0111C044"/>
    <w:rsid w:val="073AF686"/>
    <w:rsid w:val="0A60404F"/>
    <w:rsid w:val="0D5061EF"/>
    <w:rsid w:val="0FA8051F"/>
    <w:rsid w:val="1E11AB49"/>
    <w:rsid w:val="208FD27F"/>
    <w:rsid w:val="221B9715"/>
    <w:rsid w:val="2FE28522"/>
    <w:rsid w:val="38389CB5"/>
    <w:rsid w:val="56999274"/>
    <w:rsid w:val="6CDB2D9E"/>
    <w:rsid w:val="79C9090A"/>
    <w:rsid w:val="7EFFA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4278B"/>
  <w15:docId w15:val="{4F32E482-4DDA-4D98-9FDD-7DCBF080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7D"/>
    <w:rPr>
      <w:rFonts w:ascii="Arial" w:hAnsi="Arial"/>
    </w:rPr>
  </w:style>
  <w:style w:type="paragraph" w:styleId="Heading1">
    <w:name w:val="heading 1"/>
    <w:basedOn w:val="Normal"/>
    <w:next w:val="Normal"/>
    <w:qFormat/>
    <w:rsid w:val="00A8447D"/>
    <w:pPr>
      <w:keepNext/>
      <w:spacing w:before="240" w:after="240"/>
      <w:outlineLvl w:val="0"/>
    </w:pPr>
    <w:rPr>
      <w:b/>
      <w:kern w:val="28"/>
      <w:sz w:val="24"/>
      <w:u w:val="single"/>
    </w:rPr>
  </w:style>
  <w:style w:type="paragraph" w:styleId="Heading2">
    <w:name w:val="heading 2"/>
    <w:basedOn w:val="Normal"/>
    <w:next w:val="Normal"/>
    <w:link w:val="Heading2Char"/>
    <w:qFormat/>
    <w:rsid w:val="00A8447D"/>
    <w:pPr>
      <w:keepNext/>
      <w:spacing w:before="120" w:after="120"/>
      <w:outlineLvl w:val="1"/>
    </w:pPr>
    <w:rPr>
      <w:b/>
      <w:i/>
    </w:rPr>
  </w:style>
  <w:style w:type="paragraph" w:styleId="Heading3">
    <w:name w:val="heading 3"/>
    <w:basedOn w:val="Normal"/>
    <w:next w:val="Normal"/>
    <w:qFormat/>
    <w:rsid w:val="00A8447D"/>
    <w:pPr>
      <w:keepNext/>
      <w:outlineLvl w:val="2"/>
    </w:pPr>
    <w:rPr>
      <w:b/>
    </w:rPr>
  </w:style>
  <w:style w:type="paragraph" w:styleId="Heading4">
    <w:name w:val="heading 4"/>
    <w:basedOn w:val="Normal"/>
    <w:next w:val="Normal"/>
    <w:qFormat/>
    <w:rsid w:val="00A8447D"/>
    <w:pPr>
      <w:keepNext/>
      <w:tabs>
        <w:tab w:val="left" w:pos="360"/>
      </w:tabs>
      <w:jc w:val="center"/>
      <w:outlineLvl w:val="3"/>
    </w:pPr>
    <w:rPr>
      <w:b/>
      <w:sz w:val="16"/>
    </w:rPr>
  </w:style>
  <w:style w:type="paragraph" w:styleId="Heading5">
    <w:name w:val="heading 5"/>
    <w:basedOn w:val="Normal"/>
    <w:next w:val="Normal"/>
    <w:qFormat/>
    <w:rsid w:val="00A8447D"/>
    <w:pPr>
      <w:keepNext/>
      <w:outlineLvl w:val="4"/>
    </w:pPr>
    <w:rPr>
      <w:b/>
    </w:rPr>
  </w:style>
  <w:style w:type="paragraph" w:styleId="Heading6">
    <w:name w:val="heading 6"/>
    <w:basedOn w:val="Normal"/>
    <w:next w:val="Normal"/>
    <w:qFormat/>
    <w:rsid w:val="00A8447D"/>
    <w:pPr>
      <w:keepNext/>
      <w:jc w:val="center"/>
      <w:outlineLvl w:val="5"/>
    </w:pPr>
    <w:rPr>
      <w:b/>
      <w:sz w:val="16"/>
    </w:rPr>
  </w:style>
  <w:style w:type="paragraph" w:styleId="Heading8">
    <w:name w:val="heading 8"/>
    <w:basedOn w:val="Normal"/>
    <w:next w:val="Normal"/>
    <w:qFormat/>
    <w:rsid w:val="00A8447D"/>
    <w:pPr>
      <w:spacing w:before="240" w:after="60"/>
      <w:outlineLvl w:val="7"/>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BulletList">
    <w:name w:val="bp_Bullet List"/>
    <w:basedOn w:val="Normal"/>
    <w:rsid w:val="00A8447D"/>
    <w:pPr>
      <w:numPr>
        <w:numId w:val="1"/>
      </w:numPr>
      <w:tabs>
        <w:tab w:val="clear" w:pos="806"/>
        <w:tab w:val="left" w:pos="288"/>
      </w:tabs>
      <w:spacing w:after="60"/>
      <w:ind w:left="274" w:hanging="274"/>
    </w:pPr>
  </w:style>
  <w:style w:type="paragraph" w:customStyle="1" w:styleId="bpBulletListlast">
    <w:name w:val="bp_Bullet List (last)"/>
    <w:basedOn w:val="Normal"/>
    <w:next w:val="bpStandardParagraph"/>
    <w:rsid w:val="00A8447D"/>
    <w:pPr>
      <w:keepLines/>
      <w:numPr>
        <w:numId w:val="2"/>
      </w:numPr>
      <w:tabs>
        <w:tab w:val="clear" w:pos="1181"/>
        <w:tab w:val="left" w:pos="288"/>
      </w:tabs>
      <w:spacing w:after="240"/>
      <w:ind w:left="274" w:hanging="274"/>
    </w:pPr>
  </w:style>
  <w:style w:type="paragraph" w:customStyle="1" w:styleId="bpBulletListsub">
    <w:name w:val="bp_Bullet List (sub)"/>
    <w:basedOn w:val="Normal"/>
    <w:rsid w:val="00A8447D"/>
    <w:pPr>
      <w:numPr>
        <w:numId w:val="3"/>
      </w:numPr>
      <w:tabs>
        <w:tab w:val="clear" w:pos="1181"/>
        <w:tab w:val="left" w:pos="288"/>
      </w:tabs>
      <w:spacing w:after="60"/>
      <w:ind w:left="720"/>
    </w:pPr>
  </w:style>
  <w:style w:type="paragraph" w:customStyle="1" w:styleId="bpStandardParagraph">
    <w:name w:val="bp_Standard Paragraph"/>
    <w:basedOn w:val="Normal"/>
    <w:rsid w:val="00A8447D"/>
    <w:pPr>
      <w:spacing w:before="60" w:after="120"/>
      <w:outlineLvl w:val="2"/>
    </w:pPr>
  </w:style>
  <w:style w:type="paragraph" w:styleId="DocumentMap">
    <w:name w:val="Document Map"/>
    <w:basedOn w:val="Normal"/>
    <w:semiHidden/>
    <w:rsid w:val="00A8447D"/>
    <w:pPr>
      <w:shd w:val="clear" w:color="auto" w:fill="000080"/>
    </w:pPr>
    <w:rPr>
      <w:rFonts w:ascii="Tahoma" w:hAnsi="Tahoma"/>
    </w:rPr>
  </w:style>
  <w:style w:type="paragraph" w:styleId="Footer">
    <w:name w:val="footer"/>
    <w:basedOn w:val="Normal"/>
    <w:link w:val="FooterChar"/>
    <w:uiPriority w:val="99"/>
    <w:rsid w:val="00A8447D"/>
    <w:pPr>
      <w:tabs>
        <w:tab w:val="center" w:pos="4320"/>
        <w:tab w:val="right" w:pos="8640"/>
      </w:tabs>
    </w:pPr>
  </w:style>
  <w:style w:type="paragraph" w:styleId="Header">
    <w:name w:val="header"/>
    <w:basedOn w:val="Normal"/>
    <w:link w:val="HeaderChar"/>
    <w:uiPriority w:val="99"/>
    <w:rsid w:val="00A8447D"/>
    <w:pPr>
      <w:tabs>
        <w:tab w:val="center" w:pos="4320"/>
        <w:tab w:val="right" w:pos="8640"/>
      </w:tabs>
    </w:pPr>
  </w:style>
  <w:style w:type="paragraph" w:customStyle="1" w:styleId="StepBulletList">
    <w:name w:val="Step_Bullet List"/>
    <w:basedOn w:val="Normal"/>
    <w:rsid w:val="00A8447D"/>
    <w:pPr>
      <w:numPr>
        <w:numId w:val="4"/>
      </w:numPr>
      <w:spacing w:before="60" w:after="60"/>
    </w:pPr>
  </w:style>
  <w:style w:type="paragraph" w:customStyle="1" w:styleId="TableText">
    <w:name w:val="Table Text"/>
    <w:basedOn w:val="Normal"/>
    <w:rsid w:val="00A8447D"/>
    <w:pPr>
      <w:spacing w:before="60" w:after="60"/>
    </w:pPr>
  </w:style>
  <w:style w:type="paragraph" w:styleId="BodyText">
    <w:name w:val="Body Text"/>
    <w:basedOn w:val="Normal"/>
    <w:semiHidden/>
    <w:rsid w:val="00A8447D"/>
    <w:rPr>
      <w:sz w:val="16"/>
    </w:rPr>
  </w:style>
  <w:style w:type="paragraph" w:customStyle="1" w:styleId="TEXT">
    <w:name w:val="TEXT"/>
    <w:basedOn w:val="Normal"/>
    <w:rsid w:val="00A8447D"/>
    <w:pPr>
      <w:ind w:left="1440" w:right="324" w:hanging="720"/>
    </w:pPr>
  </w:style>
  <w:style w:type="paragraph" w:styleId="ListParagraph">
    <w:name w:val="List Paragraph"/>
    <w:basedOn w:val="Normal"/>
    <w:uiPriority w:val="34"/>
    <w:qFormat/>
    <w:rsid w:val="003A4B5E"/>
    <w:pPr>
      <w:ind w:left="720"/>
    </w:pPr>
  </w:style>
  <w:style w:type="character" w:customStyle="1" w:styleId="Heading2Char">
    <w:name w:val="Heading 2 Char"/>
    <w:link w:val="Heading2"/>
    <w:rsid w:val="009D72B3"/>
    <w:rPr>
      <w:rFonts w:ascii="Arial" w:hAnsi="Arial"/>
      <w:b/>
      <w:i/>
    </w:rPr>
  </w:style>
  <w:style w:type="character" w:styleId="Hyperlink">
    <w:name w:val="Hyperlink"/>
    <w:uiPriority w:val="99"/>
    <w:unhideWhenUsed/>
    <w:rsid w:val="000B2E9E"/>
    <w:rPr>
      <w:color w:val="0000FF"/>
      <w:u w:val="single"/>
    </w:rPr>
  </w:style>
  <w:style w:type="character" w:styleId="FollowedHyperlink">
    <w:name w:val="FollowedHyperlink"/>
    <w:uiPriority w:val="99"/>
    <w:semiHidden/>
    <w:unhideWhenUsed/>
    <w:rsid w:val="000B2E9E"/>
    <w:rPr>
      <w:color w:val="800080"/>
      <w:u w:val="single"/>
    </w:rPr>
  </w:style>
  <w:style w:type="paragraph" w:styleId="NormalWeb">
    <w:name w:val="Normal (Web)"/>
    <w:basedOn w:val="Normal"/>
    <w:uiPriority w:val="99"/>
    <w:semiHidden/>
    <w:unhideWhenUsed/>
    <w:rsid w:val="00F04F11"/>
    <w:pPr>
      <w:spacing w:before="100" w:beforeAutospacing="1" w:after="100" w:afterAutospacing="1"/>
    </w:pPr>
    <w:rPr>
      <w:rFonts w:ascii="Times New Roman" w:hAnsi="Times New Roman"/>
      <w:color w:val="000000"/>
      <w:sz w:val="24"/>
      <w:szCs w:val="24"/>
    </w:rPr>
  </w:style>
  <w:style w:type="character" w:styleId="Strong">
    <w:name w:val="Strong"/>
    <w:uiPriority w:val="22"/>
    <w:qFormat/>
    <w:rsid w:val="002270AC"/>
    <w:rPr>
      <w:b/>
      <w:bCs/>
    </w:rPr>
  </w:style>
  <w:style w:type="table" w:styleId="TableGrid">
    <w:name w:val="Table Grid"/>
    <w:basedOn w:val="TableNormal"/>
    <w:uiPriority w:val="59"/>
    <w:rsid w:val="00AF7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12E0"/>
    <w:rPr>
      <w:rFonts w:ascii="Tahoma" w:hAnsi="Tahoma" w:cs="Tahoma"/>
      <w:sz w:val="16"/>
      <w:szCs w:val="16"/>
    </w:rPr>
  </w:style>
  <w:style w:type="character" w:customStyle="1" w:styleId="BalloonTextChar">
    <w:name w:val="Balloon Text Char"/>
    <w:basedOn w:val="DefaultParagraphFont"/>
    <w:link w:val="BalloonText"/>
    <w:uiPriority w:val="99"/>
    <w:semiHidden/>
    <w:rsid w:val="006812E0"/>
    <w:rPr>
      <w:rFonts w:ascii="Tahoma" w:hAnsi="Tahoma" w:cs="Tahoma"/>
      <w:sz w:val="16"/>
      <w:szCs w:val="16"/>
    </w:rPr>
  </w:style>
  <w:style w:type="paragraph" w:customStyle="1" w:styleId="DefaultText">
    <w:name w:val="Default Text"/>
    <w:basedOn w:val="Normal"/>
    <w:rsid w:val="00AF2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overflowPunct w:val="0"/>
      <w:autoSpaceDE w:val="0"/>
      <w:autoSpaceDN w:val="0"/>
      <w:adjustRightInd w:val="0"/>
      <w:spacing w:before="140"/>
      <w:textAlignment w:val="baseline"/>
    </w:pPr>
    <w:rPr>
      <w:rFonts w:ascii="Times New Roman" w:hAnsi="Times New Roman"/>
      <w:sz w:val="24"/>
    </w:rPr>
  </w:style>
  <w:style w:type="paragraph" w:customStyle="1" w:styleId="DefinitionTermDT">
    <w:name w:val="Definition Term (DT)"/>
    <w:basedOn w:val="Normal"/>
    <w:rsid w:val="00AF2F96"/>
    <w:pPr>
      <w:overflowPunct w:val="0"/>
      <w:autoSpaceDE w:val="0"/>
      <w:autoSpaceDN w:val="0"/>
      <w:adjustRightInd w:val="0"/>
      <w:spacing w:before="100" w:after="40"/>
      <w:textAlignment w:val="baseline"/>
    </w:pPr>
    <w:rPr>
      <w:rFonts w:ascii="Times New Roman" w:hAnsi="Times New Roman"/>
      <w:sz w:val="24"/>
    </w:rPr>
  </w:style>
  <w:style w:type="character" w:customStyle="1" w:styleId="BlockQuoteBLOCKQUOTE">
    <w:name w:val="BlockQuote (BLOCKQUOTE)"/>
    <w:rsid w:val="00AF2F96"/>
    <w:rPr>
      <w:rFonts w:ascii="Times New Roman" w:hAnsi="Times New Roman"/>
      <w:color w:val="auto"/>
      <w:spacing w:val="0"/>
      <w:sz w:val="24"/>
    </w:rPr>
  </w:style>
  <w:style w:type="character" w:customStyle="1" w:styleId="StrongSTRONG">
    <w:name w:val="Strong (STRONG)"/>
    <w:rsid w:val="00AF2F96"/>
    <w:rPr>
      <w:rFonts w:ascii="Times New Roman" w:hAnsi="Times New Roman"/>
      <w:b/>
      <w:color w:val="auto"/>
      <w:spacing w:val="0"/>
      <w:sz w:val="24"/>
    </w:rPr>
  </w:style>
  <w:style w:type="character" w:customStyle="1" w:styleId="FooterChar">
    <w:name w:val="Footer Char"/>
    <w:basedOn w:val="DefaultParagraphFont"/>
    <w:link w:val="Footer"/>
    <w:uiPriority w:val="99"/>
    <w:rsid w:val="00405DF8"/>
    <w:rPr>
      <w:rFonts w:ascii="Arial" w:hAnsi="Arial"/>
    </w:rPr>
  </w:style>
  <w:style w:type="paragraph" w:customStyle="1" w:styleId="AS9100ProcedureLevel1">
    <w:name w:val="AS9100 Procedure Level 1"/>
    <w:basedOn w:val="ListParagraph"/>
    <w:qFormat/>
    <w:rsid w:val="00147165"/>
    <w:pPr>
      <w:numPr>
        <w:numId w:val="38"/>
      </w:numPr>
      <w:spacing w:after="200" w:line="276" w:lineRule="auto"/>
      <w:contextualSpacing/>
    </w:pPr>
    <w:rPr>
      <w:rFonts w:eastAsia="Calibri" w:cs="Arial"/>
      <w:b/>
      <w:sz w:val="22"/>
      <w:szCs w:val="22"/>
    </w:rPr>
  </w:style>
  <w:style w:type="paragraph" w:customStyle="1" w:styleId="AS9100ProcedureLevel2">
    <w:name w:val="AS9100 Procedure Level 2"/>
    <w:basedOn w:val="ListParagraph"/>
    <w:link w:val="AS9100ProcedureLevel2Char"/>
    <w:qFormat/>
    <w:rsid w:val="00147165"/>
    <w:pPr>
      <w:numPr>
        <w:ilvl w:val="1"/>
        <w:numId w:val="38"/>
      </w:numPr>
      <w:spacing w:after="120" w:line="276" w:lineRule="auto"/>
      <w:ind w:left="972"/>
    </w:pPr>
    <w:rPr>
      <w:rFonts w:eastAsia="Calibri" w:cs="Arial"/>
      <w:sz w:val="22"/>
      <w:szCs w:val="22"/>
    </w:rPr>
  </w:style>
  <w:style w:type="character" w:customStyle="1" w:styleId="AS9100ProcedureLevel2Char">
    <w:name w:val="AS9100 Procedure Level 2 Char"/>
    <w:basedOn w:val="DefaultParagraphFont"/>
    <w:link w:val="AS9100ProcedureLevel2"/>
    <w:rsid w:val="00147165"/>
    <w:rPr>
      <w:rFonts w:ascii="Arial" w:eastAsia="Calibri" w:hAnsi="Arial" w:cs="Arial"/>
      <w:sz w:val="22"/>
      <w:szCs w:val="22"/>
    </w:rPr>
  </w:style>
  <w:style w:type="paragraph" w:customStyle="1" w:styleId="AS9100Level3">
    <w:name w:val="AS9100 Level 3"/>
    <w:basedOn w:val="ListParagraph"/>
    <w:qFormat/>
    <w:rsid w:val="00147165"/>
    <w:pPr>
      <w:numPr>
        <w:ilvl w:val="2"/>
        <w:numId w:val="38"/>
      </w:numPr>
      <w:spacing w:after="120"/>
      <w:ind w:left="1440" w:hanging="720"/>
    </w:pPr>
    <w:rPr>
      <w:rFonts w:eastAsia="Calibri" w:cs="Arial"/>
      <w:sz w:val="22"/>
      <w:szCs w:val="22"/>
    </w:rPr>
  </w:style>
  <w:style w:type="paragraph" w:customStyle="1" w:styleId="AS9100ProcedureBulletList">
    <w:name w:val="AS9100 Procedure Bullet List"/>
    <w:basedOn w:val="Normal"/>
    <w:link w:val="AS9100ProcedureBulletListChar"/>
    <w:qFormat/>
    <w:rsid w:val="00587DE8"/>
    <w:pPr>
      <w:widowControl w:val="0"/>
      <w:numPr>
        <w:numId w:val="39"/>
      </w:numPr>
      <w:spacing w:after="120"/>
      <w:jc w:val="both"/>
    </w:pPr>
    <w:rPr>
      <w:rFonts w:cs="Arial"/>
      <w:sz w:val="22"/>
    </w:rPr>
  </w:style>
  <w:style w:type="character" w:customStyle="1" w:styleId="AS9100ProcedureBulletListChar">
    <w:name w:val="AS9100 Procedure Bullet List Char"/>
    <w:basedOn w:val="DefaultParagraphFont"/>
    <w:link w:val="AS9100ProcedureBulletList"/>
    <w:rsid w:val="00587DE8"/>
    <w:rPr>
      <w:rFonts w:ascii="Arial" w:hAnsi="Arial" w:cs="Arial"/>
      <w:sz w:val="22"/>
    </w:rPr>
  </w:style>
  <w:style w:type="character" w:customStyle="1" w:styleId="HeaderChar">
    <w:name w:val="Header Char"/>
    <w:basedOn w:val="DefaultParagraphFont"/>
    <w:link w:val="Header"/>
    <w:uiPriority w:val="99"/>
    <w:rsid w:val="00C71D46"/>
    <w:rPr>
      <w:rFonts w:ascii="Arial" w:hAnsi="Arial"/>
    </w:rPr>
  </w:style>
  <w:style w:type="character" w:styleId="UnresolvedMention">
    <w:name w:val="Unresolved Mention"/>
    <w:basedOn w:val="DefaultParagraphFont"/>
    <w:uiPriority w:val="99"/>
    <w:semiHidden/>
    <w:unhideWhenUsed/>
    <w:rsid w:val="009B4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0515">
      <w:bodyDiv w:val="1"/>
      <w:marLeft w:val="0"/>
      <w:marRight w:val="0"/>
      <w:marTop w:val="0"/>
      <w:marBottom w:val="0"/>
      <w:divBdr>
        <w:top w:val="none" w:sz="0" w:space="0" w:color="auto"/>
        <w:left w:val="none" w:sz="0" w:space="0" w:color="auto"/>
        <w:bottom w:val="none" w:sz="0" w:space="0" w:color="auto"/>
        <w:right w:val="none" w:sz="0" w:space="0" w:color="auto"/>
      </w:divBdr>
    </w:div>
    <w:div w:id="471098700">
      <w:bodyDiv w:val="1"/>
      <w:marLeft w:val="0"/>
      <w:marRight w:val="0"/>
      <w:marTop w:val="0"/>
      <w:marBottom w:val="0"/>
      <w:divBdr>
        <w:top w:val="none" w:sz="0" w:space="0" w:color="auto"/>
        <w:left w:val="none" w:sz="0" w:space="0" w:color="auto"/>
        <w:bottom w:val="none" w:sz="0" w:space="0" w:color="auto"/>
        <w:right w:val="none" w:sz="0" w:space="0" w:color="auto"/>
      </w:divBdr>
    </w:div>
    <w:div w:id="893009473">
      <w:bodyDiv w:val="1"/>
      <w:marLeft w:val="0"/>
      <w:marRight w:val="0"/>
      <w:marTop w:val="0"/>
      <w:marBottom w:val="0"/>
      <w:divBdr>
        <w:top w:val="none" w:sz="0" w:space="0" w:color="auto"/>
        <w:left w:val="none" w:sz="0" w:space="0" w:color="auto"/>
        <w:bottom w:val="none" w:sz="0" w:space="0" w:color="auto"/>
        <w:right w:val="none" w:sz="0" w:space="0" w:color="auto"/>
      </w:divBdr>
    </w:div>
    <w:div w:id="922447989">
      <w:bodyDiv w:val="1"/>
      <w:marLeft w:val="0"/>
      <w:marRight w:val="0"/>
      <w:marTop w:val="0"/>
      <w:marBottom w:val="0"/>
      <w:divBdr>
        <w:top w:val="none" w:sz="0" w:space="0" w:color="auto"/>
        <w:left w:val="none" w:sz="0" w:space="0" w:color="auto"/>
        <w:bottom w:val="none" w:sz="0" w:space="0" w:color="auto"/>
        <w:right w:val="none" w:sz="0" w:space="0" w:color="auto"/>
      </w:divBdr>
    </w:div>
    <w:div w:id="1159270178">
      <w:bodyDiv w:val="1"/>
      <w:marLeft w:val="0"/>
      <w:marRight w:val="0"/>
      <w:marTop w:val="0"/>
      <w:marBottom w:val="0"/>
      <w:divBdr>
        <w:top w:val="none" w:sz="0" w:space="0" w:color="auto"/>
        <w:left w:val="none" w:sz="0" w:space="0" w:color="auto"/>
        <w:bottom w:val="none" w:sz="0" w:space="0" w:color="auto"/>
        <w:right w:val="none" w:sz="0" w:space="0" w:color="auto"/>
      </w:divBdr>
    </w:div>
    <w:div w:id="13785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fl.com/contact/audit-feedbac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MICROS~1\Templates\Bpp\pioneer_B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324CBE601CBA43B444840A478722E8" ma:contentTypeVersion="8" ma:contentTypeDescription="Create a new document." ma:contentTypeScope="" ma:versionID="eb6af8e1f44a2b74433de108d5b95b25">
  <xsd:schema xmlns:xsd="http://www.w3.org/2001/XMLSchema" xmlns:xs="http://www.w3.org/2001/XMLSchema" xmlns:p="http://schemas.microsoft.com/office/2006/metadata/properties" xmlns:ns2="ca30b0f3-36aa-47b7-ba46-e436e136e55b" targetNamespace="http://schemas.microsoft.com/office/2006/metadata/properties" ma:root="true" ma:fieldsID="bbccf5a040d839b1eb6a3b9cd9b4381e" ns2:_="">
    <xsd:import namespace="ca30b0f3-36aa-47b7-ba46-e436e136e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SORequirementscheckedagainstupdateses" minOccurs="0"/>
                <xsd:element ref="ns2:ISoRequirementscheckedagainstup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0b0f3-36aa-47b7-ba46-e436e136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SORequirementscheckedagainstupdateses" ma:index="12" nillable="true" ma:displayName="ISO Requirements checked against updateses " ma:format="Dropdown" ma:internalName="ISORequirementscheckedagainstupdateses">
      <xsd:simpleType>
        <xsd:restriction base="dms:Choice">
          <xsd:enumeration value="Choice 1"/>
          <xsd:enumeration value="Choice 2"/>
          <xsd:enumeration value="Choice 3"/>
        </xsd:restriction>
      </xsd:simpleType>
    </xsd:element>
    <xsd:element name="ISoRequirementscheckedagainstupdates" ma:index="13" nillable="true" ma:displayName="ISo Requirements checked against updates" ma:format="Dropdown" ma:internalName="ISoRequirementscheckedagainstupdates">
      <xsd:simpleType>
        <xsd:restriction base="dms:Choice">
          <xsd:enumeration value="Yes "/>
          <xsd:enumeration value="N/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oRequirementscheckedagainstupdates xmlns="ca30b0f3-36aa-47b7-ba46-e436e136e55b" xsi:nil="true"/>
    <ISORequirementscheckedagainstupdateses xmlns="ca30b0f3-36aa-47b7-ba46-e436e136e5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F3CA4-98F6-43B7-A682-E0032105B55D}">
  <ds:schemaRefs>
    <ds:schemaRef ds:uri="http://schemas.openxmlformats.org/officeDocument/2006/bibliography"/>
  </ds:schemaRefs>
</ds:datastoreItem>
</file>

<file path=customXml/itemProps2.xml><?xml version="1.0" encoding="utf-8"?>
<ds:datastoreItem xmlns:ds="http://schemas.openxmlformats.org/officeDocument/2006/customXml" ds:itemID="{4DAD5161-EF4B-43F4-8E02-D7B1B7832788}"/>
</file>

<file path=customXml/itemProps3.xml><?xml version="1.0" encoding="utf-8"?>
<ds:datastoreItem xmlns:ds="http://schemas.openxmlformats.org/officeDocument/2006/customXml" ds:itemID="{959CEBCC-46C6-4876-BEF8-73FFBEE9BD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226AFB-34BD-4B88-ABCE-758A51BA1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pioneer_BPP</Template>
  <TotalTime>1</TotalTime>
  <Pages>3</Pages>
  <Words>834</Words>
  <Characters>4757</Characters>
  <Application>Microsoft Office Word</Application>
  <DocSecurity>0</DocSecurity>
  <Lines>39</Lines>
  <Paragraphs>11</Paragraphs>
  <ScaleCrop>false</ScaleCrop>
  <Company>Pacific Coast Feather Company</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[Course_Name]</dc:subject>
  <dc:creator>D&amp;T</dc:creator>
  <dc:description>ADT Version 4.0</dc:description>
  <cp:lastModifiedBy>IDFL</cp:lastModifiedBy>
  <cp:revision>2</cp:revision>
  <cp:lastPrinted>2018-02-12T19:05:00Z</cp:lastPrinted>
  <dcterms:created xsi:type="dcterms:W3CDTF">2025-04-10T19:41:00Z</dcterms:created>
  <dcterms:modified xsi:type="dcterms:W3CDTF">2025-04-10T19:41:00Z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0x010100A7324CBE601CBA43B444840A478722E8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Approve/Reject">
    <vt:lpwstr>Approved </vt:lpwstr>
  </property>
  <property fmtid="{D5CDD505-2E9C-101B-9397-08002B2CF9AE}" pid="7" name="_SourceUrl">
    <vt:lpwstr/>
  </property>
  <property fmtid="{D5CDD505-2E9C-101B-9397-08002B2CF9AE}" pid="8" name="_SharedFileIndex">
    <vt:lpwstr/>
  </property>
</Properties>
</file>